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5"/>
        <w:gridCol w:w="7015"/>
      </w:tblGrid>
      <w:tr w:rsidR="003F0199" w14:paraId="0F2AF383" w14:textId="77777777" w:rsidTr="003B2EDE">
        <w:tc>
          <w:tcPr>
            <w:tcW w:w="2335" w:type="dxa"/>
          </w:tcPr>
          <w:p w14:paraId="2BEB14A6" w14:textId="77777777" w:rsidR="003F0199" w:rsidRDefault="003F0199" w:rsidP="003B2ED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81023ED" wp14:editId="4E3F3202">
                  <wp:extent cx="935991" cy="1211283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5098" cy="12230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15" w:type="dxa"/>
            <w:vAlign w:val="center"/>
          </w:tcPr>
          <w:p w14:paraId="7483F2D4" w14:textId="77777777" w:rsidR="003F0199" w:rsidRDefault="003F0199" w:rsidP="003B2EDE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St. Thomas Police Service</w:t>
            </w:r>
          </w:p>
          <w:p w14:paraId="050796A5" w14:textId="77777777" w:rsidR="003F0199" w:rsidRPr="00AE4520" w:rsidRDefault="003F0199" w:rsidP="003B2ED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BOARD POLICY</w:t>
            </w:r>
          </w:p>
        </w:tc>
      </w:tr>
    </w:tbl>
    <w:p w14:paraId="7DCCAB93" w14:textId="77777777" w:rsidR="003F0199" w:rsidRPr="0085213D" w:rsidRDefault="003F0199" w:rsidP="003F0199">
      <w:pPr>
        <w:spacing w:after="0" w:line="240" w:lineRule="auto"/>
        <w:rPr>
          <w:sz w:val="4"/>
          <w:szCs w:val="4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335"/>
        <w:gridCol w:w="7015"/>
      </w:tblGrid>
      <w:tr w:rsidR="003F0199" w14:paraId="3DD449C7" w14:textId="77777777" w:rsidTr="003B2EDE">
        <w:tc>
          <w:tcPr>
            <w:tcW w:w="2335" w:type="dxa"/>
          </w:tcPr>
          <w:p w14:paraId="2FDF0F14" w14:textId="77777777" w:rsidR="003F0199" w:rsidRDefault="003F0199" w:rsidP="003B2EDE">
            <w:r>
              <w:t>Subject:</w:t>
            </w:r>
          </w:p>
        </w:tc>
        <w:tc>
          <w:tcPr>
            <w:tcW w:w="7015" w:type="dxa"/>
          </w:tcPr>
          <w:p w14:paraId="1B5242AB" w14:textId="3C508C9A" w:rsidR="003F0199" w:rsidRDefault="00D23FBE" w:rsidP="003B2EDE">
            <w:r>
              <w:t>Major Case Management</w:t>
            </w:r>
          </w:p>
        </w:tc>
      </w:tr>
      <w:tr w:rsidR="003F0199" w14:paraId="60D94D3F" w14:textId="77777777" w:rsidTr="003B2EDE">
        <w:tc>
          <w:tcPr>
            <w:tcW w:w="2335" w:type="dxa"/>
          </w:tcPr>
          <w:p w14:paraId="141F1EDA" w14:textId="77777777" w:rsidR="003F0199" w:rsidRDefault="003F0199" w:rsidP="003B2EDE">
            <w:r>
              <w:t>Policy Number:</w:t>
            </w:r>
          </w:p>
        </w:tc>
        <w:tc>
          <w:tcPr>
            <w:tcW w:w="7015" w:type="dxa"/>
          </w:tcPr>
          <w:p w14:paraId="08EF5695" w14:textId="73778664" w:rsidR="003F0199" w:rsidRDefault="00636B2D" w:rsidP="003B2EDE">
            <w:r>
              <w:t>LE – 0</w:t>
            </w:r>
            <w:r w:rsidR="00D819B1">
              <w:t>55</w:t>
            </w:r>
          </w:p>
        </w:tc>
      </w:tr>
      <w:tr w:rsidR="004E481A" w14:paraId="6BF5A44F" w14:textId="77777777" w:rsidTr="003B2EDE">
        <w:tc>
          <w:tcPr>
            <w:tcW w:w="2335" w:type="dxa"/>
          </w:tcPr>
          <w:p w14:paraId="0B754FCB" w14:textId="44BCF840" w:rsidR="004E481A" w:rsidRDefault="004E481A" w:rsidP="004E481A">
            <w:r w:rsidRPr="00B21EDD">
              <w:rPr>
                <w:rFonts w:cstheme="minorHAnsi"/>
              </w:rPr>
              <w:t>Effective Date:</w:t>
            </w:r>
          </w:p>
        </w:tc>
        <w:tc>
          <w:tcPr>
            <w:tcW w:w="7015" w:type="dxa"/>
          </w:tcPr>
          <w:p w14:paraId="2E82D36C" w14:textId="4AA4E6D4" w:rsidR="004E481A" w:rsidRDefault="004E481A" w:rsidP="004E481A">
            <w:r w:rsidRPr="00B21EDD">
              <w:rPr>
                <w:rFonts w:cstheme="minorHAnsi"/>
              </w:rPr>
              <w:t>April 1, 2024</w:t>
            </w:r>
          </w:p>
        </w:tc>
      </w:tr>
      <w:tr w:rsidR="004E481A" w14:paraId="61673402" w14:textId="77777777" w:rsidTr="003B2EDE">
        <w:tc>
          <w:tcPr>
            <w:tcW w:w="2335" w:type="dxa"/>
          </w:tcPr>
          <w:p w14:paraId="49AD4EE1" w14:textId="0E0C3480" w:rsidR="004E481A" w:rsidRDefault="004E481A" w:rsidP="004E481A">
            <w:r w:rsidRPr="00B21EDD">
              <w:rPr>
                <w:rFonts w:cstheme="minorHAnsi"/>
              </w:rPr>
              <w:t>Reviewed:</w:t>
            </w:r>
          </w:p>
        </w:tc>
        <w:tc>
          <w:tcPr>
            <w:tcW w:w="7015" w:type="dxa"/>
          </w:tcPr>
          <w:p w14:paraId="18B7E209" w14:textId="0546C8C1" w:rsidR="004E481A" w:rsidRDefault="004E481A" w:rsidP="004E481A">
            <w:r w:rsidRPr="00B21EDD">
              <w:rPr>
                <w:rFonts w:cstheme="minorHAnsi"/>
              </w:rPr>
              <w:t>April 2</w:t>
            </w:r>
            <w:r>
              <w:rPr>
                <w:rFonts w:cstheme="minorHAnsi"/>
              </w:rPr>
              <w:t>2</w:t>
            </w:r>
            <w:r w:rsidRPr="00B21EDD">
              <w:rPr>
                <w:rFonts w:cstheme="minorHAnsi"/>
              </w:rPr>
              <w:t xml:space="preserve">, 2026 </w:t>
            </w:r>
          </w:p>
        </w:tc>
      </w:tr>
      <w:tr w:rsidR="004E481A" w14:paraId="7EA6A937" w14:textId="77777777" w:rsidTr="003B2EDE">
        <w:tc>
          <w:tcPr>
            <w:tcW w:w="2335" w:type="dxa"/>
          </w:tcPr>
          <w:p w14:paraId="4F43082B" w14:textId="4242DE1E" w:rsidR="004E481A" w:rsidRDefault="004E481A" w:rsidP="004E481A">
            <w:r w:rsidRPr="00B21EDD">
              <w:rPr>
                <w:rFonts w:cstheme="minorHAnsi"/>
              </w:rPr>
              <w:t>Authorized:</w:t>
            </w:r>
          </w:p>
        </w:tc>
        <w:tc>
          <w:tcPr>
            <w:tcW w:w="7015" w:type="dxa"/>
          </w:tcPr>
          <w:p w14:paraId="599D327C" w14:textId="1A5000FD" w:rsidR="004E481A" w:rsidRDefault="004E481A" w:rsidP="004E481A">
            <w:r>
              <w:rPr>
                <w:rFonts w:cstheme="minorHAnsi"/>
              </w:rPr>
              <w:t>Police Services Board</w:t>
            </w:r>
          </w:p>
        </w:tc>
      </w:tr>
    </w:tbl>
    <w:p w14:paraId="5AB6B1F1" w14:textId="77777777" w:rsidR="003F0199" w:rsidRDefault="003F0199" w:rsidP="003F0199">
      <w:pPr>
        <w:spacing w:before="100" w:beforeAutospacing="1" w:after="100" w:afterAutospacing="1" w:line="240" w:lineRule="auto"/>
        <w:rPr>
          <w:rFonts w:eastAsia="Times New Roman" w:cstheme="minorHAnsi"/>
          <w:b/>
          <w:bCs/>
        </w:rPr>
      </w:pPr>
      <w:r>
        <w:rPr>
          <w:rFonts w:eastAsia="Times New Roman" w:cstheme="minorHAnsi"/>
          <w:b/>
          <w:bCs/>
        </w:rPr>
        <w:t>AUTHORITY/LEGISLATIVE REFERENCE</w:t>
      </w:r>
    </w:p>
    <w:p w14:paraId="758935B6" w14:textId="39F6CD04" w:rsidR="006870EE" w:rsidRPr="00AB1D86" w:rsidRDefault="003F0199" w:rsidP="00415136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b/>
          <w:bCs/>
          <w:i/>
          <w:iCs/>
        </w:rPr>
      </w:pPr>
      <w:r w:rsidRPr="00543DB7">
        <w:rPr>
          <w:i/>
          <w:iCs/>
        </w:rPr>
        <w:t>Community Safety and Policing Act, 2019</w:t>
      </w:r>
      <w:r>
        <w:rPr>
          <w:i/>
          <w:iCs/>
        </w:rPr>
        <w:t xml:space="preserve"> </w:t>
      </w:r>
      <w:r w:rsidRPr="00E920B1">
        <w:rPr>
          <w:rFonts w:eastAsia="Times New Roman" w:cstheme="minorHAnsi"/>
        </w:rPr>
        <w:t>S.O. 2019, c. 1, Sched. 1</w:t>
      </w:r>
    </w:p>
    <w:p w14:paraId="323372DC" w14:textId="792EBC85" w:rsidR="00AB1D86" w:rsidRDefault="00AB1D86" w:rsidP="00AB1D86">
      <w:pPr>
        <w:pStyle w:val="NormalWeb"/>
        <w:numPr>
          <w:ilvl w:val="0"/>
          <w:numId w:val="1"/>
        </w:numPr>
        <w:rPr>
          <w:rFonts w:asciiTheme="minorHAnsi" w:hAnsiTheme="minorHAnsi"/>
          <w:i/>
          <w:iCs/>
          <w:sz w:val="22"/>
          <w:szCs w:val="22"/>
        </w:rPr>
      </w:pPr>
      <w:r w:rsidRPr="004C5403">
        <w:rPr>
          <w:rFonts w:asciiTheme="minorHAnsi" w:hAnsiTheme="minorHAnsi"/>
          <w:i/>
          <w:iCs/>
          <w:sz w:val="22"/>
          <w:szCs w:val="22"/>
        </w:rPr>
        <w:t>Ontario Regulation 392/23 – Adequate and Effective Policing (General)</w:t>
      </w:r>
    </w:p>
    <w:p w14:paraId="11032C96" w14:textId="769234FC" w:rsidR="00D23FBE" w:rsidRPr="00D23FBE" w:rsidRDefault="00D23FBE" w:rsidP="00AB1D86">
      <w:pPr>
        <w:pStyle w:val="NormalWeb"/>
        <w:numPr>
          <w:ilvl w:val="0"/>
          <w:numId w:val="1"/>
        </w:numPr>
        <w:rPr>
          <w:rFonts w:asciiTheme="minorHAnsi" w:hAnsiTheme="minorHAnsi"/>
          <w:i/>
          <w:iCs/>
          <w:sz w:val="22"/>
          <w:szCs w:val="22"/>
        </w:rPr>
      </w:pPr>
      <w:r w:rsidRPr="00D23FBE">
        <w:rPr>
          <w:rFonts w:asciiTheme="minorHAnsi" w:hAnsiTheme="minorHAnsi"/>
          <w:sz w:val="22"/>
          <w:szCs w:val="22"/>
        </w:rPr>
        <w:t>Ontario Regulation 87/24 – Training</w:t>
      </w:r>
    </w:p>
    <w:p w14:paraId="6207ABB8" w14:textId="6B96DD06" w:rsidR="00D23FBE" w:rsidRPr="00D23FBE" w:rsidRDefault="00D23FBE" w:rsidP="00AB1D86">
      <w:pPr>
        <w:pStyle w:val="NormalWeb"/>
        <w:numPr>
          <w:ilvl w:val="0"/>
          <w:numId w:val="1"/>
        </w:numPr>
        <w:rPr>
          <w:rFonts w:asciiTheme="minorHAnsi" w:hAnsiTheme="minorHAnsi"/>
          <w:i/>
          <w:iCs/>
          <w:sz w:val="22"/>
          <w:szCs w:val="22"/>
        </w:rPr>
      </w:pPr>
      <w:r w:rsidRPr="00D23FBE">
        <w:rPr>
          <w:rFonts w:asciiTheme="minorHAnsi" w:hAnsiTheme="minorHAnsi"/>
          <w:sz w:val="22"/>
          <w:szCs w:val="22"/>
        </w:rPr>
        <w:t>Ontario Regulation 90/24 – General Matters Under the Authority of the Minister</w:t>
      </w:r>
    </w:p>
    <w:p w14:paraId="27797A5F" w14:textId="77777777" w:rsidR="00D23FBE" w:rsidRPr="00D23FBE" w:rsidRDefault="003F0199" w:rsidP="00D23FBE">
      <w:pPr>
        <w:pStyle w:val="NormalWeb"/>
        <w:rPr>
          <w:rFonts w:asciiTheme="minorHAnsi" w:hAnsiTheme="minorHAnsi"/>
          <w:sz w:val="22"/>
          <w:szCs w:val="22"/>
        </w:rPr>
      </w:pPr>
      <w:r w:rsidRPr="00F44CE8">
        <w:rPr>
          <w:rFonts w:asciiTheme="minorHAnsi" w:hAnsiTheme="minorHAnsi" w:cstheme="minorHAnsi"/>
          <w:b/>
          <w:bCs/>
          <w:sz w:val="22"/>
          <w:szCs w:val="22"/>
        </w:rPr>
        <w:t>POLICY STATEMENT</w:t>
      </w:r>
      <w:r w:rsidRPr="00F44CE8">
        <w:rPr>
          <w:rFonts w:asciiTheme="minorHAnsi" w:hAnsiTheme="minorHAnsi" w:cstheme="minorHAnsi"/>
          <w:sz w:val="22"/>
          <w:szCs w:val="22"/>
        </w:rPr>
        <w:br/>
      </w:r>
      <w:r w:rsidRPr="00D23FBE">
        <w:rPr>
          <w:rFonts w:asciiTheme="minorHAnsi" w:hAnsiTheme="minorHAnsi" w:cstheme="minorHAnsi"/>
          <w:sz w:val="22"/>
          <w:szCs w:val="22"/>
        </w:rPr>
        <w:br/>
      </w:r>
      <w:r w:rsidR="00D23FBE" w:rsidRPr="00D23FBE">
        <w:rPr>
          <w:rFonts w:asciiTheme="minorHAnsi" w:hAnsiTheme="minorHAnsi"/>
          <w:sz w:val="22"/>
          <w:szCs w:val="22"/>
        </w:rPr>
        <w:t>This policy outlines the responsibilities of the Chief of Police regarding compliance with provincial procedural standards and reporting requirements related to major case investigations.</w:t>
      </w:r>
    </w:p>
    <w:p w14:paraId="7A585132" w14:textId="77777777" w:rsidR="00D23FBE" w:rsidRPr="00D23FBE" w:rsidRDefault="00D23FBE" w:rsidP="00D23FBE">
      <w:pPr>
        <w:pStyle w:val="NormalWeb"/>
        <w:rPr>
          <w:rFonts w:asciiTheme="minorHAnsi" w:hAnsiTheme="minorHAnsi"/>
          <w:sz w:val="22"/>
          <w:szCs w:val="22"/>
        </w:rPr>
      </w:pPr>
      <w:r w:rsidRPr="00D23FBE">
        <w:rPr>
          <w:rFonts w:asciiTheme="minorHAnsi" w:hAnsiTheme="minorHAnsi"/>
          <w:sz w:val="22"/>
          <w:szCs w:val="22"/>
        </w:rPr>
        <w:t>The St. Thomas Police Services Board requires that procedures be established and maintained in accordance with the Ontario Major Case Management Manual and applicable provincial regulations.</w:t>
      </w:r>
    </w:p>
    <w:p w14:paraId="292FDE55" w14:textId="77777777" w:rsidR="00D23FBE" w:rsidRPr="00D23FBE" w:rsidRDefault="00D23FBE" w:rsidP="00D23FBE">
      <w:pPr>
        <w:pStyle w:val="NormalWeb"/>
        <w:rPr>
          <w:rFonts w:asciiTheme="minorHAnsi" w:hAnsiTheme="minorHAnsi"/>
          <w:b/>
          <w:bCs/>
          <w:sz w:val="22"/>
          <w:szCs w:val="22"/>
        </w:rPr>
      </w:pPr>
      <w:r w:rsidRPr="00D23FBE">
        <w:rPr>
          <w:rFonts w:asciiTheme="minorHAnsi" w:hAnsiTheme="minorHAnsi"/>
          <w:b/>
          <w:bCs/>
          <w:sz w:val="22"/>
          <w:szCs w:val="22"/>
        </w:rPr>
        <w:t>POLICY APPLICATION</w:t>
      </w:r>
    </w:p>
    <w:p w14:paraId="2C711D66" w14:textId="77777777" w:rsidR="00D23FBE" w:rsidRPr="00D23FBE" w:rsidRDefault="00D23FBE" w:rsidP="00D23FBE">
      <w:pPr>
        <w:pStyle w:val="NormalWeb"/>
        <w:numPr>
          <w:ilvl w:val="0"/>
          <w:numId w:val="24"/>
        </w:numPr>
        <w:rPr>
          <w:rFonts w:asciiTheme="minorHAnsi" w:hAnsiTheme="minorHAnsi"/>
          <w:sz w:val="22"/>
          <w:szCs w:val="22"/>
        </w:rPr>
      </w:pPr>
      <w:r w:rsidRPr="00D23FBE">
        <w:rPr>
          <w:rFonts w:asciiTheme="minorHAnsi" w:hAnsiTheme="minorHAnsi"/>
          <w:sz w:val="22"/>
          <w:szCs w:val="22"/>
        </w:rPr>
        <w:t>The Chief of Police shall ensure that:</w:t>
      </w:r>
    </w:p>
    <w:p w14:paraId="393A5C40" w14:textId="1435E22F" w:rsidR="00742E88" w:rsidRDefault="00D23FBE" w:rsidP="00D23FBE">
      <w:pPr>
        <w:pStyle w:val="NormalWeb"/>
        <w:numPr>
          <w:ilvl w:val="0"/>
          <w:numId w:val="26"/>
        </w:numPr>
        <w:rPr>
          <w:rFonts w:asciiTheme="minorHAnsi" w:hAnsiTheme="minorHAnsi"/>
          <w:sz w:val="22"/>
          <w:szCs w:val="22"/>
        </w:rPr>
      </w:pPr>
      <w:r w:rsidRPr="00D23FBE">
        <w:rPr>
          <w:rFonts w:asciiTheme="minorHAnsi" w:hAnsiTheme="minorHAnsi"/>
          <w:sz w:val="22"/>
          <w:szCs w:val="22"/>
        </w:rPr>
        <w:t>procedures on major case management are developed that are consistent with Ontario Regulation 39</w:t>
      </w:r>
      <w:r w:rsidR="00574B30">
        <w:rPr>
          <w:rFonts w:asciiTheme="minorHAnsi" w:hAnsiTheme="minorHAnsi"/>
          <w:sz w:val="22"/>
          <w:szCs w:val="22"/>
        </w:rPr>
        <w:t>5</w:t>
      </w:r>
      <w:r w:rsidRPr="00D23FBE">
        <w:rPr>
          <w:rFonts w:asciiTheme="minorHAnsi" w:hAnsiTheme="minorHAnsi"/>
          <w:sz w:val="22"/>
          <w:szCs w:val="22"/>
        </w:rPr>
        <w:t>/23 and address, at minimum, how to structure a major case investigation and who is responsible for each task in a major case investigation;</w:t>
      </w:r>
      <w:r w:rsidR="00742E88">
        <w:rPr>
          <w:rFonts w:asciiTheme="minorHAnsi" w:hAnsiTheme="minorHAnsi"/>
          <w:sz w:val="22"/>
          <w:szCs w:val="22"/>
        </w:rPr>
        <w:br/>
      </w:r>
    </w:p>
    <w:p w14:paraId="2AE02B0C" w14:textId="694C8FED" w:rsidR="00D23FBE" w:rsidRPr="00D23FBE" w:rsidRDefault="00D23FBE" w:rsidP="00D23FBE">
      <w:pPr>
        <w:pStyle w:val="NormalWeb"/>
        <w:numPr>
          <w:ilvl w:val="0"/>
          <w:numId w:val="26"/>
        </w:numPr>
        <w:rPr>
          <w:rFonts w:asciiTheme="minorHAnsi" w:hAnsiTheme="minorHAnsi"/>
          <w:sz w:val="22"/>
          <w:szCs w:val="22"/>
        </w:rPr>
      </w:pPr>
      <w:r w:rsidRPr="00D23FBE">
        <w:rPr>
          <w:rFonts w:asciiTheme="minorHAnsi" w:hAnsiTheme="minorHAnsi"/>
          <w:sz w:val="22"/>
          <w:szCs w:val="22"/>
        </w:rPr>
        <w:t>the procedures outlined above reflect and acknowledge the importance of the following principles in major case investigations:</w:t>
      </w:r>
    </w:p>
    <w:p w14:paraId="77195FD8" w14:textId="77777777" w:rsidR="00742E88" w:rsidRDefault="00D23FBE" w:rsidP="00742E88">
      <w:pPr>
        <w:pStyle w:val="NormalWeb"/>
        <w:numPr>
          <w:ilvl w:val="0"/>
          <w:numId w:val="27"/>
        </w:numPr>
        <w:rPr>
          <w:rFonts w:asciiTheme="minorHAnsi" w:hAnsiTheme="minorHAnsi"/>
          <w:sz w:val="22"/>
          <w:szCs w:val="22"/>
        </w:rPr>
      </w:pPr>
      <w:r w:rsidRPr="00D23FBE">
        <w:rPr>
          <w:rFonts w:asciiTheme="minorHAnsi" w:hAnsiTheme="minorHAnsi"/>
          <w:sz w:val="22"/>
          <w:szCs w:val="22"/>
        </w:rPr>
        <w:t>following a consistent and thorough investigative methodology;</w:t>
      </w:r>
    </w:p>
    <w:p w14:paraId="064AE923" w14:textId="77777777" w:rsidR="00742E88" w:rsidRDefault="00D23FBE" w:rsidP="00742E88">
      <w:pPr>
        <w:pStyle w:val="NormalWeb"/>
        <w:numPr>
          <w:ilvl w:val="0"/>
          <w:numId w:val="27"/>
        </w:numPr>
        <w:rPr>
          <w:rFonts w:asciiTheme="minorHAnsi" w:hAnsiTheme="minorHAnsi"/>
          <w:sz w:val="22"/>
          <w:szCs w:val="22"/>
        </w:rPr>
      </w:pPr>
      <w:r w:rsidRPr="00D23FBE">
        <w:rPr>
          <w:rFonts w:asciiTheme="minorHAnsi" w:hAnsiTheme="minorHAnsi"/>
          <w:sz w:val="22"/>
          <w:szCs w:val="22"/>
        </w:rPr>
        <w:t>effective management of large volumes of investigative information;</w:t>
      </w:r>
    </w:p>
    <w:p w14:paraId="0C9148BD" w14:textId="77777777" w:rsidR="00742E88" w:rsidRDefault="00D23FBE" w:rsidP="00742E88">
      <w:pPr>
        <w:pStyle w:val="NormalWeb"/>
        <w:numPr>
          <w:ilvl w:val="0"/>
          <w:numId w:val="27"/>
        </w:numPr>
        <w:rPr>
          <w:rFonts w:asciiTheme="minorHAnsi" w:hAnsiTheme="minorHAnsi"/>
          <w:sz w:val="22"/>
          <w:szCs w:val="22"/>
        </w:rPr>
      </w:pPr>
      <w:r w:rsidRPr="00D23FBE">
        <w:rPr>
          <w:rFonts w:asciiTheme="minorHAnsi" w:hAnsiTheme="minorHAnsi"/>
          <w:sz w:val="22"/>
          <w:szCs w:val="22"/>
        </w:rPr>
        <w:t>effective communication among members of the investigative team;</w:t>
      </w:r>
    </w:p>
    <w:p w14:paraId="6572707E" w14:textId="77777777" w:rsidR="00742E88" w:rsidRDefault="00D23FBE" w:rsidP="00742E88">
      <w:pPr>
        <w:pStyle w:val="NormalWeb"/>
        <w:numPr>
          <w:ilvl w:val="0"/>
          <w:numId w:val="27"/>
        </w:numPr>
        <w:rPr>
          <w:rFonts w:asciiTheme="minorHAnsi" w:hAnsiTheme="minorHAnsi"/>
          <w:sz w:val="22"/>
          <w:szCs w:val="22"/>
        </w:rPr>
      </w:pPr>
      <w:r w:rsidRPr="00D23FBE">
        <w:rPr>
          <w:rFonts w:asciiTheme="minorHAnsi" w:hAnsiTheme="minorHAnsi"/>
          <w:sz w:val="22"/>
          <w:szCs w:val="22"/>
        </w:rPr>
        <w:t>maintaining clear and detailed investigative chronologies and records of investigative decisions;</w:t>
      </w:r>
    </w:p>
    <w:p w14:paraId="4D641238" w14:textId="77777777" w:rsidR="00742E88" w:rsidRDefault="00D23FBE" w:rsidP="00742E88">
      <w:pPr>
        <w:pStyle w:val="NormalWeb"/>
        <w:numPr>
          <w:ilvl w:val="0"/>
          <w:numId w:val="27"/>
        </w:numPr>
        <w:rPr>
          <w:rFonts w:asciiTheme="minorHAnsi" w:hAnsiTheme="minorHAnsi"/>
          <w:sz w:val="22"/>
          <w:szCs w:val="22"/>
        </w:rPr>
      </w:pPr>
      <w:r w:rsidRPr="00D23FBE">
        <w:rPr>
          <w:rFonts w:asciiTheme="minorHAnsi" w:hAnsiTheme="minorHAnsi"/>
          <w:sz w:val="22"/>
          <w:szCs w:val="22"/>
        </w:rPr>
        <w:t>effective investigation management planning with clear objectives and strategies to achieve them; and</w:t>
      </w:r>
    </w:p>
    <w:p w14:paraId="74E0366F" w14:textId="3F8ADD99" w:rsidR="00D23FBE" w:rsidRPr="00D23FBE" w:rsidRDefault="00D23FBE" w:rsidP="00742E88">
      <w:pPr>
        <w:pStyle w:val="NormalWeb"/>
        <w:numPr>
          <w:ilvl w:val="0"/>
          <w:numId w:val="27"/>
        </w:numPr>
        <w:rPr>
          <w:rFonts w:asciiTheme="minorHAnsi" w:hAnsiTheme="minorHAnsi"/>
          <w:sz w:val="22"/>
          <w:szCs w:val="22"/>
        </w:rPr>
      </w:pPr>
      <w:r w:rsidRPr="00D23FBE">
        <w:rPr>
          <w:rFonts w:asciiTheme="minorHAnsi" w:hAnsiTheme="minorHAnsi"/>
          <w:sz w:val="22"/>
          <w:szCs w:val="22"/>
        </w:rPr>
        <w:t>preventing tunnel vision in major case investigations;</w:t>
      </w:r>
    </w:p>
    <w:p w14:paraId="16A12BF0" w14:textId="401F6191" w:rsidR="00742E88" w:rsidRDefault="00D23FBE" w:rsidP="00D23FBE">
      <w:pPr>
        <w:pStyle w:val="NormalWeb"/>
        <w:numPr>
          <w:ilvl w:val="0"/>
          <w:numId w:val="26"/>
        </w:numPr>
        <w:rPr>
          <w:rFonts w:asciiTheme="minorHAnsi" w:hAnsiTheme="minorHAnsi"/>
          <w:sz w:val="22"/>
          <w:szCs w:val="22"/>
        </w:rPr>
      </w:pPr>
      <w:r w:rsidRPr="00D23FBE">
        <w:rPr>
          <w:rFonts w:asciiTheme="minorHAnsi" w:hAnsiTheme="minorHAnsi"/>
          <w:sz w:val="22"/>
          <w:szCs w:val="22"/>
        </w:rPr>
        <w:lastRenderedPageBreak/>
        <w:t>any individual assigned as a Major Case Manager has the necessary competence, experience and training to fulfill the role in accordance with Ontario Regulation 394/23 and Ontario Regulation 87/24;</w:t>
      </w:r>
      <w:r w:rsidR="00742E88">
        <w:rPr>
          <w:rFonts w:asciiTheme="minorHAnsi" w:hAnsiTheme="minorHAnsi"/>
          <w:sz w:val="22"/>
          <w:szCs w:val="22"/>
        </w:rPr>
        <w:br/>
      </w:r>
    </w:p>
    <w:p w14:paraId="1939380E" w14:textId="43283772" w:rsidR="00742E88" w:rsidRDefault="00D23FBE" w:rsidP="00D23FBE">
      <w:pPr>
        <w:pStyle w:val="NormalWeb"/>
        <w:numPr>
          <w:ilvl w:val="0"/>
          <w:numId w:val="26"/>
        </w:numPr>
        <w:rPr>
          <w:rFonts w:asciiTheme="minorHAnsi" w:hAnsiTheme="minorHAnsi"/>
          <w:sz w:val="22"/>
          <w:szCs w:val="22"/>
        </w:rPr>
      </w:pPr>
      <w:r w:rsidRPr="00D23FBE">
        <w:rPr>
          <w:rFonts w:asciiTheme="minorHAnsi" w:hAnsiTheme="minorHAnsi"/>
          <w:sz w:val="22"/>
          <w:szCs w:val="22"/>
        </w:rPr>
        <w:t>a Major Case Manager is assigned to every threshold investigation conducted by a member of the Service and that the Major Case Manager assigns a Primary Investigator and File Coordinator;</w:t>
      </w:r>
      <w:r w:rsidR="00742E88">
        <w:rPr>
          <w:rFonts w:asciiTheme="minorHAnsi" w:hAnsiTheme="minorHAnsi"/>
          <w:sz w:val="22"/>
          <w:szCs w:val="22"/>
        </w:rPr>
        <w:br/>
      </w:r>
    </w:p>
    <w:p w14:paraId="37F09586" w14:textId="736588AD" w:rsidR="00D23FBE" w:rsidRPr="00D23FBE" w:rsidRDefault="00D23FBE" w:rsidP="00D23FBE">
      <w:pPr>
        <w:pStyle w:val="NormalWeb"/>
        <w:numPr>
          <w:ilvl w:val="0"/>
          <w:numId w:val="26"/>
        </w:numPr>
        <w:rPr>
          <w:rFonts w:asciiTheme="minorHAnsi" w:hAnsiTheme="minorHAnsi"/>
          <w:sz w:val="22"/>
          <w:szCs w:val="22"/>
        </w:rPr>
      </w:pPr>
      <w:r w:rsidRPr="00D23FBE">
        <w:rPr>
          <w:rFonts w:asciiTheme="minorHAnsi" w:hAnsiTheme="minorHAnsi"/>
          <w:sz w:val="22"/>
          <w:szCs w:val="22"/>
        </w:rPr>
        <w:t>a Major Case Manager is assigned to every non-threshold investigation conducted by a member of the Service.</w:t>
      </w:r>
    </w:p>
    <w:p w14:paraId="23A50089" w14:textId="77777777" w:rsidR="00D23FBE" w:rsidRPr="00D23FBE" w:rsidRDefault="00D23FBE" w:rsidP="00D23FBE">
      <w:pPr>
        <w:pStyle w:val="NormalWeb"/>
        <w:rPr>
          <w:rFonts w:asciiTheme="minorHAnsi" w:hAnsiTheme="minorHAnsi"/>
          <w:b/>
          <w:bCs/>
          <w:sz w:val="22"/>
          <w:szCs w:val="22"/>
        </w:rPr>
      </w:pPr>
      <w:r w:rsidRPr="00D23FBE">
        <w:rPr>
          <w:rFonts w:asciiTheme="minorHAnsi" w:hAnsiTheme="minorHAnsi"/>
          <w:b/>
          <w:bCs/>
          <w:sz w:val="22"/>
          <w:szCs w:val="22"/>
        </w:rPr>
        <w:t>REPORTING</w:t>
      </w:r>
    </w:p>
    <w:p w14:paraId="6F83388E" w14:textId="7248EFD0" w:rsidR="00D23FBE" w:rsidRPr="00EF58BD" w:rsidRDefault="00D23FBE" w:rsidP="00D23FBE">
      <w:pPr>
        <w:pStyle w:val="NormalWeb"/>
        <w:numPr>
          <w:ilvl w:val="0"/>
          <w:numId w:val="25"/>
        </w:numPr>
        <w:rPr>
          <w:rFonts w:asciiTheme="minorHAnsi" w:hAnsiTheme="minorHAnsi"/>
          <w:sz w:val="22"/>
          <w:szCs w:val="22"/>
        </w:rPr>
      </w:pPr>
      <w:r w:rsidRPr="00D23FBE">
        <w:rPr>
          <w:rFonts w:asciiTheme="minorHAnsi" w:hAnsiTheme="minorHAnsi"/>
          <w:sz w:val="22"/>
          <w:szCs w:val="22"/>
        </w:rPr>
        <w:t>The Chief of Police shall prepare and submit reports to the Ministry of the Solicitor General as required by Ontario Regulation 90/24.</w:t>
      </w:r>
    </w:p>
    <w:p w14:paraId="0744D2AC" w14:textId="181DA5A3" w:rsidR="00C84C83" w:rsidRPr="000A71F7" w:rsidRDefault="00C84C83" w:rsidP="00D23FBE">
      <w:pPr>
        <w:pStyle w:val="NormalWeb"/>
        <w:rPr>
          <w:rFonts w:asciiTheme="minorHAnsi" w:hAnsiTheme="minorHAnsi" w:cstheme="minorHAnsi"/>
          <w:sz w:val="22"/>
          <w:szCs w:val="22"/>
        </w:rPr>
      </w:pPr>
    </w:p>
    <w:sectPr w:rsidR="00C84C83" w:rsidRPr="000A71F7" w:rsidSect="0085213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20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B1A41" w14:textId="77777777" w:rsidR="0082255C" w:rsidRDefault="0082255C" w:rsidP="0082255C">
      <w:pPr>
        <w:spacing w:after="0" w:line="240" w:lineRule="auto"/>
      </w:pPr>
      <w:r>
        <w:separator/>
      </w:r>
    </w:p>
  </w:endnote>
  <w:endnote w:type="continuationSeparator" w:id="0">
    <w:p w14:paraId="2B845651" w14:textId="77777777" w:rsidR="0082255C" w:rsidRDefault="0082255C" w:rsidP="00822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EEC72" w14:textId="77777777" w:rsidR="00DC1AD7" w:rsidRDefault="00DC1A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E5AAE" w14:textId="37DE016E" w:rsidR="00F040EC" w:rsidRPr="003E500E" w:rsidRDefault="00636B2D" w:rsidP="0085213D">
    <w:pPr>
      <w:pStyle w:val="Footer"/>
    </w:pPr>
    <w:r>
      <w:t xml:space="preserve">LE – </w:t>
    </w:r>
    <w:r w:rsidR="003F3F76">
      <w:t>0</w:t>
    </w:r>
    <w:r w:rsidR="00D819B1">
      <w:t>5</w:t>
    </w:r>
    <w:r w:rsidR="00DC1AD7">
      <w:t>4</w:t>
    </w:r>
    <w:r w:rsidR="004378F9">
      <w:t xml:space="preserve"> – </w:t>
    </w:r>
    <w:r w:rsidR="002E4C70">
      <w:t>Major Case Management</w:t>
    </w:r>
  </w:p>
  <w:sdt>
    <w:sdtPr>
      <w:id w:val="197664256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999AAE3" w14:textId="44CEDBFB" w:rsidR="0085213D" w:rsidRDefault="0082255C" w:rsidP="0085213D">
            <w:pPr>
              <w:pStyle w:val="Footer"/>
              <w:ind w:firstLine="1440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73DB2F6" w14:textId="77777777" w:rsidR="0085213D" w:rsidRDefault="00DC1AD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124CA" w14:textId="77777777" w:rsidR="00DC1AD7" w:rsidRDefault="00DC1A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81594" w14:textId="77777777" w:rsidR="0082255C" w:rsidRDefault="0082255C" w:rsidP="0082255C">
      <w:pPr>
        <w:spacing w:after="0" w:line="240" w:lineRule="auto"/>
      </w:pPr>
      <w:r>
        <w:separator/>
      </w:r>
    </w:p>
  </w:footnote>
  <w:footnote w:type="continuationSeparator" w:id="0">
    <w:p w14:paraId="74161345" w14:textId="77777777" w:rsidR="0082255C" w:rsidRDefault="0082255C" w:rsidP="008225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1E900" w14:textId="77777777" w:rsidR="00DC1AD7" w:rsidRDefault="00DC1A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99E38" w14:textId="77777777" w:rsidR="00DC1AD7" w:rsidRDefault="00DC1AD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22898" w14:textId="77777777" w:rsidR="00DC1AD7" w:rsidRDefault="00DC1A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D3FA6"/>
    <w:multiLevelType w:val="multilevel"/>
    <w:tmpl w:val="28AC9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019C1"/>
    <w:multiLevelType w:val="multilevel"/>
    <w:tmpl w:val="50985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AF0280"/>
    <w:multiLevelType w:val="hybridMultilevel"/>
    <w:tmpl w:val="08AABF7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406731"/>
    <w:multiLevelType w:val="multilevel"/>
    <w:tmpl w:val="21B47B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1574A2"/>
    <w:multiLevelType w:val="multilevel"/>
    <w:tmpl w:val="5AA00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7C174C"/>
    <w:multiLevelType w:val="multilevel"/>
    <w:tmpl w:val="DB40B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AF5B00"/>
    <w:multiLevelType w:val="multilevel"/>
    <w:tmpl w:val="CF9A0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6E1713"/>
    <w:multiLevelType w:val="multilevel"/>
    <w:tmpl w:val="F0AA283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F56C8A"/>
    <w:multiLevelType w:val="hybridMultilevel"/>
    <w:tmpl w:val="BB86B44E"/>
    <w:lvl w:ilvl="0" w:tplc="48A2E95A">
      <w:start w:val="1"/>
      <w:numFmt w:val="lowerLetter"/>
      <w:lvlText w:val="%1."/>
      <w:lvlJc w:val="left"/>
      <w:pPr>
        <w:ind w:left="1440" w:hanging="360"/>
      </w:pPr>
      <w:rPr>
        <w:rFonts w:eastAsia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3F26007"/>
    <w:multiLevelType w:val="hybridMultilevel"/>
    <w:tmpl w:val="8AF8AD3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673DF1"/>
    <w:multiLevelType w:val="hybridMultilevel"/>
    <w:tmpl w:val="05DE5B7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7C922F7"/>
    <w:multiLevelType w:val="hybridMultilevel"/>
    <w:tmpl w:val="1916CB6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9B6846"/>
    <w:multiLevelType w:val="hybridMultilevel"/>
    <w:tmpl w:val="2C74CF9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943397"/>
    <w:multiLevelType w:val="hybridMultilevel"/>
    <w:tmpl w:val="EBAE35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33C787D"/>
    <w:multiLevelType w:val="hybridMultilevel"/>
    <w:tmpl w:val="5508785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3CE42FA"/>
    <w:multiLevelType w:val="hybridMultilevel"/>
    <w:tmpl w:val="6008A70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CF43B1"/>
    <w:multiLevelType w:val="hybridMultilevel"/>
    <w:tmpl w:val="22B24BA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A3201DC"/>
    <w:multiLevelType w:val="hybridMultilevel"/>
    <w:tmpl w:val="0B3AFE62"/>
    <w:lvl w:ilvl="0" w:tplc="48A2E95A">
      <w:start w:val="1"/>
      <w:numFmt w:val="lowerLetter"/>
      <w:lvlText w:val="%1."/>
      <w:lvlJc w:val="left"/>
      <w:pPr>
        <w:ind w:left="1080" w:hanging="360"/>
      </w:pPr>
      <w:rPr>
        <w:rFonts w:eastAsia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DB356F1"/>
    <w:multiLevelType w:val="hybridMultilevel"/>
    <w:tmpl w:val="47B6948C"/>
    <w:lvl w:ilvl="0" w:tplc="48A2E95A">
      <w:start w:val="1"/>
      <w:numFmt w:val="lowerLetter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1022FB"/>
    <w:multiLevelType w:val="hybridMultilevel"/>
    <w:tmpl w:val="70F86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DF1B35"/>
    <w:multiLevelType w:val="multilevel"/>
    <w:tmpl w:val="DB1A1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7EB7695"/>
    <w:multiLevelType w:val="hybridMultilevel"/>
    <w:tmpl w:val="01B85998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67EF1ADB"/>
    <w:multiLevelType w:val="multilevel"/>
    <w:tmpl w:val="F918C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1E770E6"/>
    <w:multiLevelType w:val="hybridMultilevel"/>
    <w:tmpl w:val="E73EE5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32A673F"/>
    <w:multiLevelType w:val="hybridMultilevel"/>
    <w:tmpl w:val="691E308C"/>
    <w:lvl w:ilvl="0" w:tplc="48A2E95A">
      <w:start w:val="1"/>
      <w:numFmt w:val="lowerLetter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B4718F"/>
    <w:multiLevelType w:val="hybridMultilevel"/>
    <w:tmpl w:val="8AD0E1C4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63A5145"/>
    <w:multiLevelType w:val="hybridMultilevel"/>
    <w:tmpl w:val="3984F93A"/>
    <w:lvl w:ilvl="0" w:tplc="48A2E95A">
      <w:start w:val="1"/>
      <w:numFmt w:val="lowerLetter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C82FF0"/>
    <w:multiLevelType w:val="hybridMultilevel"/>
    <w:tmpl w:val="A20AD4C2"/>
    <w:lvl w:ilvl="0" w:tplc="48A2E95A">
      <w:start w:val="1"/>
      <w:numFmt w:val="lowerLetter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4"/>
  </w:num>
  <w:num w:numId="3">
    <w:abstractNumId w:val="0"/>
  </w:num>
  <w:num w:numId="4">
    <w:abstractNumId w:val="16"/>
  </w:num>
  <w:num w:numId="5">
    <w:abstractNumId w:val="6"/>
  </w:num>
  <w:num w:numId="6">
    <w:abstractNumId w:val="12"/>
  </w:num>
  <w:num w:numId="7">
    <w:abstractNumId w:val="9"/>
  </w:num>
  <w:num w:numId="8">
    <w:abstractNumId w:val="13"/>
  </w:num>
  <w:num w:numId="9">
    <w:abstractNumId w:val="11"/>
  </w:num>
  <w:num w:numId="10">
    <w:abstractNumId w:val="15"/>
  </w:num>
  <w:num w:numId="11">
    <w:abstractNumId w:val="23"/>
  </w:num>
  <w:num w:numId="12">
    <w:abstractNumId w:val="22"/>
  </w:num>
  <w:num w:numId="13">
    <w:abstractNumId w:val="2"/>
  </w:num>
  <w:num w:numId="14">
    <w:abstractNumId w:val="1"/>
  </w:num>
  <w:num w:numId="15">
    <w:abstractNumId w:val="10"/>
  </w:num>
  <w:num w:numId="16">
    <w:abstractNumId w:val="20"/>
  </w:num>
  <w:num w:numId="17">
    <w:abstractNumId w:val="8"/>
  </w:num>
  <w:num w:numId="18">
    <w:abstractNumId w:val="21"/>
  </w:num>
  <w:num w:numId="19">
    <w:abstractNumId w:val="24"/>
  </w:num>
  <w:num w:numId="20">
    <w:abstractNumId w:val="7"/>
  </w:num>
  <w:num w:numId="21">
    <w:abstractNumId w:val="27"/>
  </w:num>
  <w:num w:numId="22">
    <w:abstractNumId w:val="18"/>
  </w:num>
  <w:num w:numId="23">
    <w:abstractNumId w:val="25"/>
  </w:num>
  <w:num w:numId="24">
    <w:abstractNumId w:val="5"/>
  </w:num>
  <w:num w:numId="25">
    <w:abstractNumId w:val="3"/>
  </w:num>
  <w:num w:numId="26">
    <w:abstractNumId w:val="17"/>
  </w:num>
  <w:num w:numId="27">
    <w:abstractNumId w:val="14"/>
  </w:num>
  <w:num w:numId="28">
    <w:abstractNumId w:val="2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C83"/>
    <w:rsid w:val="00030330"/>
    <w:rsid w:val="000A71F7"/>
    <w:rsid w:val="000C0374"/>
    <w:rsid w:val="000E433D"/>
    <w:rsid w:val="001255B6"/>
    <w:rsid w:val="001C68A9"/>
    <w:rsid w:val="001D74BF"/>
    <w:rsid w:val="001E2F44"/>
    <w:rsid w:val="00243DF2"/>
    <w:rsid w:val="00290B42"/>
    <w:rsid w:val="002B20B8"/>
    <w:rsid w:val="002E4C70"/>
    <w:rsid w:val="00303C42"/>
    <w:rsid w:val="00320D1C"/>
    <w:rsid w:val="003B1010"/>
    <w:rsid w:val="003B34B7"/>
    <w:rsid w:val="003F0199"/>
    <w:rsid w:val="003F3F76"/>
    <w:rsid w:val="00414F32"/>
    <w:rsid w:val="00415136"/>
    <w:rsid w:val="004378F9"/>
    <w:rsid w:val="004833B2"/>
    <w:rsid w:val="004C5403"/>
    <w:rsid w:val="004E481A"/>
    <w:rsid w:val="004F501A"/>
    <w:rsid w:val="0050441B"/>
    <w:rsid w:val="005137CB"/>
    <w:rsid w:val="005171DA"/>
    <w:rsid w:val="005654BF"/>
    <w:rsid w:val="00574B30"/>
    <w:rsid w:val="005D2BE3"/>
    <w:rsid w:val="00627B91"/>
    <w:rsid w:val="006360E6"/>
    <w:rsid w:val="00636B2D"/>
    <w:rsid w:val="00643C86"/>
    <w:rsid w:val="00651BDB"/>
    <w:rsid w:val="00672D7C"/>
    <w:rsid w:val="006870EE"/>
    <w:rsid w:val="006C00C7"/>
    <w:rsid w:val="007057FA"/>
    <w:rsid w:val="00742E88"/>
    <w:rsid w:val="00815CE1"/>
    <w:rsid w:val="0082255C"/>
    <w:rsid w:val="008467E3"/>
    <w:rsid w:val="00862275"/>
    <w:rsid w:val="00872DFC"/>
    <w:rsid w:val="008A1588"/>
    <w:rsid w:val="008C6322"/>
    <w:rsid w:val="0091109C"/>
    <w:rsid w:val="00951729"/>
    <w:rsid w:val="009956B9"/>
    <w:rsid w:val="009D77E0"/>
    <w:rsid w:val="00AB1D86"/>
    <w:rsid w:val="00AE0F7F"/>
    <w:rsid w:val="00B332C5"/>
    <w:rsid w:val="00B349F8"/>
    <w:rsid w:val="00B54304"/>
    <w:rsid w:val="00B66851"/>
    <w:rsid w:val="00BE30E2"/>
    <w:rsid w:val="00C45F11"/>
    <w:rsid w:val="00C5218D"/>
    <w:rsid w:val="00C84C83"/>
    <w:rsid w:val="00CB00B3"/>
    <w:rsid w:val="00CE60C8"/>
    <w:rsid w:val="00D136AC"/>
    <w:rsid w:val="00D23FBE"/>
    <w:rsid w:val="00D7245E"/>
    <w:rsid w:val="00D819B1"/>
    <w:rsid w:val="00D82FB9"/>
    <w:rsid w:val="00DC1AD7"/>
    <w:rsid w:val="00E22636"/>
    <w:rsid w:val="00E24B60"/>
    <w:rsid w:val="00ED07E4"/>
    <w:rsid w:val="00EF58BD"/>
    <w:rsid w:val="00F01484"/>
    <w:rsid w:val="00F44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06498C74"/>
  <w15:chartTrackingRefBased/>
  <w15:docId w15:val="{967AA121-BDA6-43CC-A995-08749EEA3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0199"/>
  </w:style>
  <w:style w:type="paragraph" w:styleId="Heading2">
    <w:name w:val="heading 2"/>
    <w:basedOn w:val="Normal"/>
    <w:link w:val="Heading2Char"/>
    <w:uiPriority w:val="9"/>
    <w:qFormat/>
    <w:rsid w:val="005654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0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3F019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Footer">
    <w:name w:val="footer"/>
    <w:basedOn w:val="Normal"/>
    <w:link w:val="FooterChar"/>
    <w:uiPriority w:val="99"/>
    <w:unhideWhenUsed/>
    <w:rsid w:val="003F01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0199"/>
  </w:style>
  <w:style w:type="paragraph" w:styleId="NormalWeb">
    <w:name w:val="Normal (Web)"/>
    <w:basedOn w:val="Normal"/>
    <w:uiPriority w:val="99"/>
    <w:unhideWhenUsed/>
    <w:rsid w:val="003F0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F01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225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255C"/>
  </w:style>
  <w:style w:type="character" w:customStyle="1" w:styleId="Heading2Char">
    <w:name w:val="Heading 2 Char"/>
    <w:basedOn w:val="DefaultParagraphFont"/>
    <w:link w:val="Heading2"/>
    <w:uiPriority w:val="9"/>
    <w:rsid w:val="005654B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E24B60"/>
    <w:rPr>
      <w:b/>
      <w:bCs/>
    </w:rPr>
  </w:style>
  <w:style w:type="character" w:customStyle="1" w:styleId="relative">
    <w:name w:val="relative"/>
    <w:basedOn w:val="DefaultParagraphFont"/>
    <w:rsid w:val="003B1010"/>
  </w:style>
  <w:style w:type="paragraph" w:customStyle="1" w:styleId="not-prose">
    <w:name w:val="not-prose"/>
    <w:basedOn w:val="Normal"/>
    <w:rsid w:val="003B1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1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F57F20-C65E-4A05-AB7F-8B0125680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Thomas Police Service</Company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Const. Matthew Lobsinger</dc:creator>
  <cp:keywords/>
  <dc:description/>
  <cp:lastModifiedBy>Alison Barrie</cp:lastModifiedBy>
  <cp:revision>10</cp:revision>
  <dcterms:created xsi:type="dcterms:W3CDTF">2026-03-10T03:13:00Z</dcterms:created>
  <dcterms:modified xsi:type="dcterms:W3CDTF">2026-07-16T19:12:00Z</dcterms:modified>
</cp:coreProperties>
</file>