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3F0199" w14:paraId="0F2AF383" w14:textId="77777777" w:rsidTr="003B2EDE">
        <w:tc>
          <w:tcPr>
            <w:tcW w:w="2335" w:type="dxa"/>
          </w:tcPr>
          <w:p w14:paraId="2BEB14A6" w14:textId="77777777" w:rsidR="003F0199" w:rsidRDefault="003F0199" w:rsidP="003B2EDE">
            <w:pPr>
              <w:jc w:val="center"/>
            </w:pPr>
            <w:r>
              <w:rPr>
                <w:noProof/>
              </w:rPr>
              <w:drawing>
                <wp:inline distT="0" distB="0" distL="0" distR="0" wp14:anchorId="681023ED" wp14:editId="4E3F320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7483F2D4" w14:textId="77777777" w:rsidR="003F0199" w:rsidRDefault="003F0199" w:rsidP="003B2EDE">
            <w:pPr>
              <w:jc w:val="center"/>
              <w:rPr>
                <w:sz w:val="48"/>
                <w:szCs w:val="48"/>
              </w:rPr>
            </w:pPr>
            <w:r>
              <w:rPr>
                <w:sz w:val="48"/>
                <w:szCs w:val="48"/>
              </w:rPr>
              <w:t>St. Thomas Police Service</w:t>
            </w:r>
          </w:p>
          <w:p w14:paraId="050796A5" w14:textId="77777777" w:rsidR="003F0199" w:rsidRPr="00AE4520" w:rsidRDefault="003F0199" w:rsidP="003B2EDE">
            <w:pPr>
              <w:jc w:val="center"/>
              <w:rPr>
                <w:b/>
                <w:bCs/>
                <w:sz w:val="20"/>
                <w:szCs w:val="20"/>
              </w:rPr>
            </w:pPr>
            <w:r>
              <w:rPr>
                <w:b/>
                <w:bCs/>
                <w:sz w:val="20"/>
                <w:szCs w:val="20"/>
              </w:rPr>
              <w:t>BOARD POLICY</w:t>
            </w:r>
          </w:p>
        </w:tc>
      </w:tr>
    </w:tbl>
    <w:p w14:paraId="7DCCAB93" w14:textId="77777777" w:rsidR="003F0199" w:rsidRPr="0085213D" w:rsidRDefault="003F0199" w:rsidP="003F0199">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3F0199" w14:paraId="3DD449C7" w14:textId="77777777" w:rsidTr="003B2EDE">
        <w:tc>
          <w:tcPr>
            <w:tcW w:w="2335" w:type="dxa"/>
          </w:tcPr>
          <w:p w14:paraId="2FDF0F14" w14:textId="77777777" w:rsidR="003F0199" w:rsidRDefault="003F0199" w:rsidP="003B2EDE">
            <w:r>
              <w:t>Subject:</w:t>
            </w:r>
          </w:p>
        </w:tc>
        <w:tc>
          <w:tcPr>
            <w:tcW w:w="7015" w:type="dxa"/>
          </w:tcPr>
          <w:p w14:paraId="1B5242AB" w14:textId="60FF3D9A" w:rsidR="003F0199" w:rsidRDefault="006870EE" w:rsidP="003B2EDE">
            <w:r>
              <w:t>Interprovincial Policing</w:t>
            </w:r>
          </w:p>
        </w:tc>
      </w:tr>
      <w:tr w:rsidR="003F0199" w14:paraId="60D94D3F" w14:textId="77777777" w:rsidTr="003B2EDE">
        <w:tc>
          <w:tcPr>
            <w:tcW w:w="2335" w:type="dxa"/>
          </w:tcPr>
          <w:p w14:paraId="141F1EDA" w14:textId="77777777" w:rsidR="003F0199" w:rsidRDefault="003F0199" w:rsidP="003B2EDE">
            <w:r>
              <w:t>Policy Number:</w:t>
            </w:r>
          </w:p>
        </w:tc>
        <w:tc>
          <w:tcPr>
            <w:tcW w:w="7015" w:type="dxa"/>
          </w:tcPr>
          <w:p w14:paraId="08EF5695" w14:textId="7D2AB532" w:rsidR="003F0199" w:rsidRDefault="00636B2D" w:rsidP="003B2EDE">
            <w:r>
              <w:t>LE – 0</w:t>
            </w:r>
            <w:r w:rsidR="00557030">
              <w:t>5</w:t>
            </w:r>
            <w:r w:rsidR="00804252">
              <w:t>0</w:t>
            </w:r>
          </w:p>
        </w:tc>
      </w:tr>
      <w:tr w:rsidR="006E25CD" w14:paraId="6BF5A44F" w14:textId="77777777" w:rsidTr="003B2EDE">
        <w:tc>
          <w:tcPr>
            <w:tcW w:w="2335" w:type="dxa"/>
          </w:tcPr>
          <w:p w14:paraId="0B754FCB" w14:textId="6A8E50AF" w:rsidR="006E25CD" w:rsidRDefault="006E25CD" w:rsidP="006E25CD">
            <w:r w:rsidRPr="00B21EDD">
              <w:rPr>
                <w:rFonts w:cstheme="minorHAnsi"/>
              </w:rPr>
              <w:t>Effective Date:</w:t>
            </w:r>
          </w:p>
        </w:tc>
        <w:tc>
          <w:tcPr>
            <w:tcW w:w="7015" w:type="dxa"/>
          </w:tcPr>
          <w:p w14:paraId="2E82D36C" w14:textId="3209D2DE" w:rsidR="006E25CD" w:rsidRDefault="006E25CD" w:rsidP="006E25CD">
            <w:r w:rsidRPr="00B21EDD">
              <w:rPr>
                <w:rFonts w:cstheme="minorHAnsi"/>
              </w:rPr>
              <w:t>April 1, 2024</w:t>
            </w:r>
          </w:p>
        </w:tc>
      </w:tr>
      <w:tr w:rsidR="006E25CD" w14:paraId="61673402" w14:textId="77777777" w:rsidTr="003B2EDE">
        <w:tc>
          <w:tcPr>
            <w:tcW w:w="2335" w:type="dxa"/>
          </w:tcPr>
          <w:p w14:paraId="49AD4EE1" w14:textId="09E96289" w:rsidR="006E25CD" w:rsidRDefault="006E25CD" w:rsidP="006E25CD">
            <w:r w:rsidRPr="00B21EDD">
              <w:rPr>
                <w:rFonts w:cstheme="minorHAnsi"/>
              </w:rPr>
              <w:t>Reviewed:</w:t>
            </w:r>
          </w:p>
        </w:tc>
        <w:tc>
          <w:tcPr>
            <w:tcW w:w="7015" w:type="dxa"/>
          </w:tcPr>
          <w:p w14:paraId="18B7E209" w14:textId="5975DB63" w:rsidR="006E25CD" w:rsidRDefault="006E25CD" w:rsidP="006E25CD">
            <w:r w:rsidRPr="00B21EDD">
              <w:rPr>
                <w:rFonts w:cstheme="minorHAnsi"/>
              </w:rPr>
              <w:t>April 2</w:t>
            </w:r>
            <w:r>
              <w:rPr>
                <w:rFonts w:cstheme="minorHAnsi"/>
              </w:rPr>
              <w:t>2</w:t>
            </w:r>
            <w:r w:rsidRPr="00B21EDD">
              <w:rPr>
                <w:rFonts w:cstheme="minorHAnsi"/>
              </w:rPr>
              <w:t xml:space="preserve">, 2026 </w:t>
            </w:r>
          </w:p>
        </w:tc>
      </w:tr>
      <w:tr w:rsidR="006E25CD" w14:paraId="7EA6A937" w14:textId="77777777" w:rsidTr="003B2EDE">
        <w:tc>
          <w:tcPr>
            <w:tcW w:w="2335" w:type="dxa"/>
          </w:tcPr>
          <w:p w14:paraId="4F43082B" w14:textId="39576960" w:rsidR="006E25CD" w:rsidRDefault="006E25CD" w:rsidP="006E25CD">
            <w:r w:rsidRPr="00B21EDD">
              <w:rPr>
                <w:rFonts w:cstheme="minorHAnsi"/>
              </w:rPr>
              <w:t>Authorized:</w:t>
            </w:r>
          </w:p>
        </w:tc>
        <w:tc>
          <w:tcPr>
            <w:tcW w:w="7015" w:type="dxa"/>
          </w:tcPr>
          <w:p w14:paraId="599D327C" w14:textId="69724E75" w:rsidR="006E25CD" w:rsidRDefault="006E25CD" w:rsidP="006E25CD">
            <w:r>
              <w:rPr>
                <w:rFonts w:cstheme="minorHAnsi"/>
              </w:rPr>
              <w:t>Police Services Board</w:t>
            </w:r>
          </w:p>
        </w:tc>
      </w:tr>
    </w:tbl>
    <w:p w14:paraId="5AB6B1F1" w14:textId="77777777" w:rsidR="003F0199" w:rsidRDefault="003F0199" w:rsidP="003F0199">
      <w:pPr>
        <w:spacing w:before="100" w:beforeAutospacing="1" w:after="100" w:afterAutospacing="1" w:line="240" w:lineRule="auto"/>
        <w:rPr>
          <w:rFonts w:eastAsia="Times New Roman" w:cstheme="minorHAnsi"/>
          <w:b/>
          <w:bCs/>
        </w:rPr>
      </w:pPr>
      <w:r>
        <w:rPr>
          <w:rFonts w:eastAsia="Times New Roman" w:cstheme="minorHAnsi"/>
          <w:b/>
          <w:bCs/>
        </w:rPr>
        <w:t>AUTHORITY/LEGISLATIVE REFERENCE</w:t>
      </w:r>
    </w:p>
    <w:p w14:paraId="758935B6" w14:textId="54F76DED" w:rsidR="006870EE" w:rsidRPr="006870EE" w:rsidRDefault="003F0199" w:rsidP="00415136">
      <w:pPr>
        <w:pStyle w:val="ListParagraph"/>
        <w:numPr>
          <w:ilvl w:val="0"/>
          <w:numId w:val="1"/>
        </w:numPr>
        <w:spacing w:before="100" w:beforeAutospacing="1" w:after="100" w:afterAutospacing="1" w:line="240" w:lineRule="auto"/>
        <w:rPr>
          <w:rFonts w:eastAsia="Times New Roman" w:cstheme="minorHAnsi"/>
          <w:b/>
          <w:bCs/>
          <w:i/>
          <w:iCs/>
        </w:rPr>
      </w:pPr>
      <w:r w:rsidRPr="00543DB7">
        <w:rPr>
          <w:i/>
          <w:iCs/>
        </w:rPr>
        <w:t>Community Safety and Policing Act, 2019</w:t>
      </w:r>
      <w:r>
        <w:rPr>
          <w:i/>
          <w:iCs/>
        </w:rPr>
        <w:t xml:space="preserve"> </w:t>
      </w:r>
      <w:r w:rsidRPr="00E920B1">
        <w:rPr>
          <w:rFonts w:eastAsia="Times New Roman" w:cstheme="minorHAnsi"/>
        </w:rPr>
        <w:t>S.O. 2019, c. 1, Sched. 1</w:t>
      </w:r>
    </w:p>
    <w:p w14:paraId="3340EFE5" w14:textId="02485768" w:rsidR="006870EE" w:rsidRPr="006870EE" w:rsidRDefault="006870EE" w:rsidP="00415136">
      <w:pPr>
        <w:pStyle w:val="ListParagraph"/>
        <w:numPr>
          <w:ilvl w:val="0"/>
          <w:numId w:val="1"/>
        </w:numPr>
        <w:spacing w:before="100" w:beforeAutospacing="1" w:after="100" w:afterAutospacing="1" w:line="240" w:lineRule="auto"/>
        <w:rPr>
          <w:rFonts w:eastAsia="Times New Roman" w:cstheme="minorHAnsi"/>
          <w:b/>
          <w:bCs/>
          <w:i/>
          <w:iCs/>
        </w:rPr>
      </w:pPr>
      <w:r w:rsidRPr="006870EE">
        <w:rPr>
          <w:i/>
          <w:iCs/>
        </w:rPr>
        <w:t>Interprovincial Policing Act, 2009, S.O. 2009, c.30</w:t>
      </w:r>
    </w:p>
    <w:p w14:paraId="49375C4A" w14:textId="49E61040" w:rsidR="00415136" w:rsidRPr="00415136" w:rsidRDefault="003F0199" w:rsidP="00415136">
      <w:pPr>
        <w:pStyle w:val="NormalWeb"/>
        <w:rPr>
          <w:rFonts w:asciiTheme="minorHAnsi" w:hAnsiTheme="minorHAnsi"/>
          <w:sz w:val="22"/>
          <w:szCs w:val="22"/>
        </w:rPr>
      </w:pPr>
      <w:r w:rsidRPr="00C45F11">
        <w:rPr>
          <w:rFonts w:asciiTheme="minorHAnsi" w:hAnsiTheme="minorHAnsi" w:cstheme="minorHAnsi"/>
          <w:b/>
          <w:bCs/>
          <w:sz w:val="22"/>
          <w:szCs w:val="22"/>
        </w:rPr>
        <w:t>POLICY STATEMENT</w:t>
      </w:r>
      <w:r w:rsidRPr="00C45F11">
        <w:rPr>
          <w:rFonts w:asciiTheme="minorHAnsi" w:hAnsiTheme="minorHAnsi" w:cstheme="minorHAnsi"/>
          <w:sz w:val="22"/>
          <w:szCs w:val="22"/>
        </w:rPr>
        <w:br/>
      </w:r>
      <w:r w:rsidRPr="00C45F11">
        <w:rPr>
          <w:rFonts w:asciiTheme="minorHAnsi" w:hAnsiTheme="minorHAnsi" w:cstheme="minorHAnsi"/>
          <w:sz w:val="22"/>
          <w:szCs w:val="22"/>
        </w:rPr>
        <w:br/>
      </w:r>
      <w:r w:rsidR="006870EE" w:rsidRPr="006870EE">
        <w:rPr>
          <w:rFonts w:asciiTheme="minorHAnsi" w:hAnsiTheme="minorHAnsi"/>
          <w:sz w:val="22"/>
          <w:szCs w:val="22"/>
        </w:rPr>
        <w:t>This policy establishes guidelines and procedures for the St. Thomas Police Services Board (the “Board”) regarding interprovincial policing in accordance with the Community Safety and Policing Act and the Interprovincial Policing Act. The objective is to ensure that the Board and the St. Thomas Police Service (the “Service”) comply with legal requirements while facilitating effective and cooperative policing across provincial and territorial boundaries</w:t>
      </w:r>
      <w:r w:rsidR="00415136" w:rsidRPr="00415136">
        <w:rPr>
          <w:rFonts w:asciiTheme="minorHAnsi" w:hAnsiTheme="minorHAnsi"/>
          <w:sz w:val="22"/>
          <w:szCs w:val="22"/>
        </w:rPr>
        <w:t>.</w:t>
      </w:r>
    </w:p>
    <w:p w14:paraId="6BDC4D95" w14:textId="77777777" w:rsidR="00415136" w:rsidRPr="00415136" w:rsidRDefault="00415136" w:rsidP="00415136">
      <w:pPr>
        <w:pStyle w:val="NormalWeb"/>
        <w:rPr>
          <w:rFonts w:asciiTheme="minorHAnsi" w:hAnsiTheme="minorHAnsi"/>
          <w:b/>
          <w:bCs/>
          <w:sz w:val="22"/>
          <w:szCs w:val="22"/>
        </w:rPr>
      </w:pPr>
      <w:r w:rsidRPr="00415136">
        <w:rPr>
          <w:rFonts w:asciiTheme="minorHAnsi" w:hAnsiTheme="minorHAnsi"/>
          <w:b/>
          <w:bCs/>
          <w:sz w:val="22"/>
          <w:szCs w:val="22"/>
        </w:rPr>
        <w:t>POLICY APPLICATION</w:t>
      </w:r>
    </w:p>
    <w:p w14:paraId="4EEBEA12" w14:textId="1D6C712B" w:rsidR="006870EE" w:rsidRPr="006870EE" w:rsidRDefault="006870EE" w:rsidP="006870EE">
      <w:pPr>
        <w:pStyle w:val="NormalWeb"/>
        <w:numPr>
          <w:ilvl w:val="0"/>
          <w:numId w:val="42"/>
        </w:numPr>
        <w:rPr>
          <w:rFonts w:asciiTheme="minorHAnsi" w:hAnsiTheme="minorHAnsi" w:cstheme="minorHAnsi"/>
          <w:sz w:val="22"/>
          <w:szCs w:val="22"/>
        </w:rPr>
      </w:pPr>
      <w:r w:rsidRPr="006870EE">
        <w:rPr>
          <w:rFonts w:asciiTheme="minorHAnsi" w:hAnsiTheme="minorHAnsi" w:cstheme="minorHAnsi"/>
          <w:sz w:val="22"/>
          <w:szCs w:val="22"/>
        </w:rPr>
        <w:t>For interprovincial cooperation, the Board will enter into formal agreements with other provincial or territorial police services as needed, detailing the scope of cooperation and the responsibilities of each party. A liaison officer may be designated to coordinate with other jurisdictions, ensuring effective communication and operational support.</w:t>
      </w:r>
      <w:r>
        <w:rPr>
          <w:rFonts w:asciiTheme="minorHAnsi" w:hAnsiTheme="minorHAnsi" w:cstheme="minorHAnsi"/>
          <w:sz w:val="22"/>
          <w:szCs w:val="22"/>
        </w:rPr>
        <w:br/>
      </w:r>
    </w:p>
    <w:p w14:paraId="4B7F9100" w14:textId="643E4354" w:rsidR="006870EE" w:rsidRPr="006870EE" w:rsidRDefault="006870EE" w:rsidP="006870EE">
      <w:pPr>
        <w:pStyle w:val="NormalWeb"/>
        <w:numPr>
          <w:ilvl w:val="0"/>
          <w:numId w:val="42"/>
        </w:numPr>
        <w:rPr>
          <w:rFonts w:asciiTheme="minorHAnsi" w:hAnsiTheme="minorHAnsi" w:cstheme="minorHAnsi"/>
          <w:sz w:val="22"/>
          <w:szCs w:val="22"/>
        </w:rPr>
      </w:pPr>
      <w:r w:rsidRPr="006870EE">
        <w:rPr>
          <w:rFonts w:asciiTheme="minorHAnsi" w:hAnsiTheme="minorHAnsi" w:cstheme="minorHAnsi"/>
          <w:sz w:val="22"/>
          <w:szCs w:val="22"/>
        </w:rPr>
        <w:t>Members of the Service must adhere to jurisdictional limitations when operating outside Ontario. Any assistance to other jurisdictions must comply with the Interprovincial Policing Act and be approved as required. Officers shall have proper authorization, including written consent from the host jurisdiction where required, before participating in interprovincial operations. They shall also receive training regarding the requirements of the Interprovincial Policing Act and the protocols of the host jurisdiction where appropriate.</w:t>
      </w:r>
      <w:r>
        <w:rPr>
          <w:rFonts w:asciiTheme="minorHAnsi" w:hAnsiTheme="minorHAnsi" w:cstheme="minorHAnsi"/>
          <w:sz w:val="22"/>
          <w:szCs w:val="22"/>
        </w:rPr>
        <w:br/>
      </w:r>
    </w:p>
    <w:p w14:paraId="77EA8C61" w14:textId="43A9DD02" w:rsidR="006870EE" w:rsidRPr="006870EE" w:rsidRDefault="006870EE" w:rsidP="006870EE">
      <w:pPr>
        <w:pStyle w:val="NormalWeb"/>
        <w:numPr>
          <w:ilvl w:val="0"/>
          <w:numId w:val="42"/>
        </w:numPr>
        <w:rPr>
          <w:rFonts w:asciiTheme="minorHAnsi" w:hAnsiTheme="minorHAnsi" w:cstheme="minorHAnsi"/>
          <w:sz w:val="22"/>
          <w:szCs w:val="22"/>
        </w:rPr>
      </w:pPr>
      <w:r w:rsidRPr="006870EE">
        <w:rPr>
          <w:rFonts w:asciiTheme="minorHAnsi" w:hAnsiTheme="minorHAnsi" w:cstheme="minorHAnsi"/>
          <w:sz w:val="22"/>
          <w:szCs w:val="22"/>
        </w:rPr>
        <w:t>All interprovincial policing activities shall be documented, including agreements, operational plans, authorizations, and reports. These records shall be maintained for review and audit purposes. Regular review shall be conducted to ensure compliance with applicable legislation and agreements.</w:t>
      </w:r>
      <w:r>
        <w:rPr>
          <w:rFonts w:asciiTheme="minorHAnsi" w:hAnsiTheme="minorHAnsi" w:cstheme="minorHAnsi"/>
          <w:sz w:val="22"/>
          <w:szCs w:val="22"/>
        </w:rPr>
        <w:br/>
      </w:r>
    </w:p>
    <w:p w14:paraId="7C186E34" w14:textId="66907A5A" w:rsidR="006870EE" w:rsidRPr="006870EE" w:rsidRDefault="006870EE" w:rsidP="006870EE">
      <w:pPr>
        <w:pStyle w:val="NormalWeb"/>
        <w:numPr>
          <w:ilvl w:val="0"/>
          <w:numId w:val="42"/>
        </w:numPr>
        <w:rPr>
          <w:rFonts w:asciiTheme="minorHAnsi" w:hAnsiTheme="minorHAnsi" w:cstheme="minorHAnsi"/>
          <w:sz w:val="22"/>
          <w:szCs w:val="22"/>
        </w:rPr>
      </w:pPr>
      <w:r w:rsidRPr="006870EE">
        <w:rPr>
          <w:rFonts w:asciiTheme="minorHAnsi" w:hAnsiTheme="minorHAnsi" w:cstheme="minorHAnsi"/>
          <w:sz w:val="22"/>
          <w:szCs w:val="22"/>
        </w:rPr>
        <w:t xml:space="preserve">The Board shall ensure that appropriate information-sharing protocols are established with other jurisdictions to support effective policing and public safety. Where appropriate, the Board </w:t>
      </w:r>
      <w:r w:rsidRPr="006870EE">
        <w:rPr>
          <w:rFonts w:asciiTheme="minorHAnsi" w:hAnsiTheme="minorHAnsi" w:cstheme="minorHAnsi"/>
          <w:sz w:val="22"/>
          <w:szCs w:val="22"/>
        </w:rPr>
        <w:lastRenderedPageBreak/>
        <w:t>may communicate with the public regarding significant interprovincial policing activities to maintain transparency and public trust.</w:t>
      </w:r>
      <w:r>
        <w:rPr>
          <w:rFonts w:asciiTheme="minorHAnsi" w:hAnsiTheme="minorHAnsi" w:cstheme="minorHAnsi"/>
          <w:sz w:val="22"/>
          <w:szCs w:val="22"/>
        </w:rPr>
        <w:br/>
      </w:r>
    </w:p>
    <w:p w14:paraId="5048C297" w14:textId="77777777" w:rsidR="006870EE" w:rsidRPr="006870EE" w:rsidRDefault="006870EE" w:rsidP="006870EE">
      <w:pPr>
        <w:pStyle w:val="NormalWeb"/>
        <w:numPr>
          <w:ilvl w:val="0"/>
          <w:numId w:val="42"/>
        </w:numPr>
        <w:rPr>
          <w:rFonts w:asciiTheme="minorHAnsi" w:hAnsiTheme="minorHAnsi" w:cstheme="minorHAnsi"/>
          <w:sz w:val="22"/>
          <w:szCs w:val="22"/>
        </w:rPr>
      </w:pPr>
      <w:r w:rsidRPr="006870EE">
        <w:rPr>
          <w:rFonts w:asciiTheme="minorHAnsi" w:hAnsiTheme="minorHAnsi" w:cstheme="minorHAnsi"/>
          <w:sz w:val="22"/>
          <w:szCs w:val="22"/>
        </w:rPr>
        <w:t>This policy shall be reviewed as required to ensure continued compliance with the Community Safety and Policing Act and the Interprovincial Policing Act.</w:t>
      </w:r>
    </w:p>
    <w:p w14:paraId="125E04E2" w14:textId="77777777" w:rsidR="006870EE" w:rsidRPr="006870EE" w:rsidRDefault="006870EE" w:rsidP="006870EE">
      <w:pPr>
        <w:pStyle w:val="NormalWeb"/>
        <w:rPr>
          <w:rFonts w:asciiTheme="minorHAnsi" w:hAnsiTheme="minorHAnsi" w:cstheme="minorHAnsi"/>
          <w:b/>
          <w:bCs/>
          <w:sz w:val="22"/>
          <w:szCs w:val="22"/>
        </w:rPr>
      </w:pPr>
      <w:r w:rsidRPr="006870EE">
        <w:rPr>
          <w:rFonts w:asciiTheme="minorHAnsi" w:hAnsiTheme="minorHAnsi" w:cstheme="minorHAnsi"/>
          <w:b/>
          <w:bCs/>
          <w:sz w:val="22"/>
          <w:szCs w:val="22"/>
        </w:rPr>
        <w:t>REPORTING</w:t>
      </w:r>
    </w:p>
    <w:p w14:paraId="3BEE0667" w14:textId="77777777" w:rsidR="006870EE" w:rsidRPr="006870EE" w:rsidRDefault="006870EE" w:rsidP="006870EE">
      <w:pPr>
        <w:pStyle w:val="NormalWeb"/>
        <w:numPr>
          <w:ilvl w:val="0"/>
          <w:numId w:val="43"/>
        </w:numPr>
        <w:rPr>
          <w:rFonts w:asciiTheme="minorHAnsi" w:hAnsiTheme="minorHAnsi" w:cstheme="minorHAnsi"/>
          <w:sz w:val="22"/>
          <w:szCs w:val="22"/>
        </w:rPr>
      </w:pPr>
      <w:r w:rsidRPr="006870EE">
        <w:rPr>
          <w:rFonts w:asciiTheme="minorHAnsi" w:hAnsiTheme="minorHAnsi" w:cstheme="minorHAnsi"/>
          <w:sz w:val="22"/>
          <w:szCs w:val="22"/>
        </w:rPr>
        <w:t>Any significant issues or concerns arising from interprovincial operations shall be reported to the Board.</w:t>
      </w:r>
    </w:p>
    <w:p w14:paraId="0744D2AC" w14:textId="6EA2359D" w:rsidR="00C84C83" w:rsidRPr="00415136" w:rsidRDefault="00C84C83" w:rsidP="00415136">
      <w:pPr>
        <w:pStyle w:val="NormalWeb"/>
        <w:rPr>
          <w:rFonts w:asciiTheme="minorHAnsi" w:hAnsiTheme="minorHAnsi"/>
          <w:sz w:val="22"/>
          <w:szCs w:val="22"/>
        </w:rPr>
      </w:pPr>
    </w:p>
    <w:sectPr w:rsidR="00C84C83" w:rsidRPr="00415136" w:rsidSect="0085213D">
      <w:footerReference w:type="default" r:id="rId9"/>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B1A41" w14:textId="77777777" w:rsidR="0082255C" w:rsidRDefault="0082255C" w:rsidP="0082255C">
      <w:pPr>
        <w:spacing w:after="0" w:line="240" w:lineRule="auto"/>
      </w:pPr>
      <w:r>
        <w:separator/>
      </w:r>
    </w:p>
  </w:endnote>
  <w:endnote w:type="continuationSeparator" w:id="0">
    <w:p w14:paraId="2B845651" w14:textId="77777777" w:rsidR="0082255C" w:rsidRDefault="0082255C" w:rsidP="0082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5AAE" w14:textId="64C0EF37" w:rsidR="00F040EC" w:rsidRPr="003E500E" w:rsidRDefault="00636B2D" w:rsidP="0085213D">
    <w:pPr>
      <w:pStyle w:val="Footer"/>
    </w:pPr>
    <w:r>
      <w:t xml:space="preserve">LE – </w:t>
    </w:r>
    <w:r w:rsidR="003F3F76">
      <w:t>0</w:t>
    </w:r>
    <w:r w:rsidR="00804252">
      <w:t>50</w:t>
    </w:r>
    <w:r w:rsidR="00415136">
      <w:t xml:space="preserve"> – </w:t>
    </w:r>
    <w:r w:rsidR="006870EE">
      <w:t>Interprovincial Policing</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4999AAE3" w14:textId="2F50AA77" w:rsidR="0085213D" w:rsidRDefault="0082255C"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3DB2F6" w14:textId="77777777" w:rsidR="0085213D" w:rsidRDefault="00804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1594" w14:textId="77777777" w:rsidR="0082255C" w:rsidRDefault="0082255C" w:rsidP="0082255C">
      <w:pPr>
        <w:spacing w:after="0" w:line="240" w:lineRule="auto"/>
      </w:pPr>
      <w:r>
        <w:separator/>
      </w:r>
    </w:p>
  </w:footnote>
  <w:footnote w:type="continuationSeparator" w:id="0">
    <w:p w14:paraId="74161345" w14:textId="77777777" w:rsidR="0082255C" w:rsidRDefault="0082255C" w:rsidP="0082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4F44"/>
    <w:multiLevelType w:val="multilevel"/>
    <w:tmpl w:val="3B385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12E53"/>
    <w:multiLevelType w:val="hybridMultilevel"/>
    <w:tmpl w:val="AB0A10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D6F8D"/>
    <w:multiLevelType w:val="hybridMultilevel"/>
    <w:tmpl w:val="77C8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F0702"/>
    <w:multiLevelType w:val="multilevel"/>
    <w:tmpl w:val="0B2E62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B6F37"/>
    <w:multiLevelType w:val="hybridMultilevel"/>
    <w:tmpl w:val="A5B0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01B11"/>
    <w:multiLevelType w:val="hybridMultilevel"/>
    <w:tmpl w:val="446A0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B3C42"/>
    <w:multiLevelType w:val="hybridMultilevel"/>
    <w:tmpl w:val="F1666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F724A0"/>
    <w:multiLevelType w:val="multilevel"/>
    <w:tmpl w:val="90E2BC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E1893"/>
    <w:multiLevelType w:val="hybridMultilevel"/>
    <w:tmpl w:val="F3F827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8F329C"/>
    <w:multiLevelType w:val="multilevel"/>
    <w:tmpl w:val="94B0CB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50751"/>
    <w:multiLevelType w:val="hybridMultilevel"/>
    <w:tmpl w:val="CB6EB0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D44DC1"/>
    <w:multiLevelType w:val="hybridMultilevel"/>
    <w:tmpl w:val="576E9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176D6B"/>
    <w:multiLevelType w:val="multilevel"/>
    <w:tmpl w:val="E2C8D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A42C4"/>
    <w:multiLevelType w:val="hybridMultilevel"/>
    <w:tmpl w:val="513E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932D5"/>
    <w:multiLevelType w:val="hybridMultilevel"/>
    <w:tmpl w:val="9B84A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65D3E"/>
    <w:multiLevelType w:val="multilevel"/>
    <w:tmpl w:val="A06A78C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9E4619"/>
    <w:multiLevelType w:val="hybridMultilevel"/>
    <w:tmpl w:val="C24C5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76DA5"/>
    <w:multiLevelType w:val="hybridMultilevel"/>
    <w:tmpl w:val="5484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1438C"/>
    <w:multiLevelType w:val="multilevel"/>
    <w:tmpl w:val="37AE8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BE314F"/>
    <w:multiLevelType w:val="multilevel"/>
    <w:tmpl w:val="B9DE21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3E25E1"/>
    <w:multiLevelType w:val="hybridMultilevel"/>
    <w:tmpl w:val="C862E9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66ED2"/>
    <w:multiLevelType w:val="multilevel"/>
    <w:tmpl w:val="957094A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8A6106"/>
    <w:multiLevelType w:val="multilevel"/>
    <w:tmpl w:val="E5625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785C48"/>
    <w:multiLevelType w:val="hybridMultilevel"/>
    <w:tmpl w:val="FD765E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8685A"/>
    <w:multiLevelType w:val="multilevel"/>
    <w:tmpl w:val="0B8EBD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4F2A74"/>
    <w:multiLevelType w:val="multilevel"/>
    <w:tmpl w:val="D5327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EA77B5"/>
    <w:multiLevelType w:val="hybridMultilevel"/>
    <w:tmpl w:val="8B305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63432"/>
    <w:multiLevelType w:val="hybridMultilevel"/>
    <w:tmpl w:val="4308E2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4387A"/>
    <w:multiLevelType w:val="hybridMultilevel"/>
    <w:tmpl w:val="A4BE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BE1F9F"/>
    <w:multiLevelType w:val="hybridMultilevel"/>
    <w:tmpl w:val="7AB4BF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23914C0"/>
    <w:multiLevelType w:val="multilevel"/>
    <w:tmpl w:val="714870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995A1F"/>
    <w:multiLevelType w:val="multilevel"/>
    <w:tmpl w:val="1DA226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5545CA"/>
    <w:multiLevelType w:val="multilevel"/>
    <w:tmpl w:val="1D2A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B6392C"/>
    <w:multiLevelType w:val="multilevel"/>
    <w:tmpl w:val="2AEE51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680A8B"/>
    <w:multiLevelType w:val="multilevel"/>
    <w:tmpl w:val="3A08B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C30A8E"/>
    <w:multiLevelType w:val="hybridMultilevel"/>
    <w:tmpl w:val="5504C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5A12DB"/>
    <w:multiLevelType w:val="multilevel"/>
    <w:tmpl w:val="300EF2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1022FB"/>
    <w:multiLevelType w:val="hybridMultilevel"/>
    <w:tmpl w:val="70F8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077EB"/>
    <w:multiLevelType w:val="multilevel"/>
    <w:tmpl w:val="829C3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D04848"/>
    <w:multiLevelType w:val="multilevel"/>
    <w:tmpl w:val="8690AE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B4906"/>
    <w:multiLevelType w:val="hybridMultilevel"/>
    <w:tmpl w:val="7780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A29C7"/>
    <w:multiLevelType w:val="hybridMultilevel"/>
    <w:tmpl w:val="094C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17FAA"/>
    <w:multiLevelType w:val="multilevel"/>
    <w:tmpl w:val="FB62A8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9"/>
  </w:num>
  <w:num w:numId="3">
    <w:abstractNumId w:val="0"/>
  </w:num>
  <w:num w:numId="4">
    <w:abstractNumId w:val="12"/>
  </w:num>
  <w:num w:numId="5">
    <w:abstractNumId w:val="34"/>
  </w:num>
  <w:num w:numId="6">
    <w:abstractNumId w:val="22"/>
  </w:num>
  <w:num w:numId="7">
    <w:abstractNumId w:val="36"/>
  </w:num>
  <w:num w:numId="8">
    <w:abstractNumId w:val="7"/>
  </w:num>
  <w:num w:numId="9">
    <w:abstractNumId w:val="38"/>
  </w:num>
  <w:num w:numId="10">
    <w:abstractNumId w:val="31"/>
  </w:num>
  <w:num w:numId="11">
    <w:abstractNumId w:val="19"/>
  </w:num>
  <w:num w:numId="12">
    <w:abstractNumId w:val="30"/>
  </w:num>
  <w:num w:numId="13">
    <w:abstractNumId w:val="39"/>
  </w:num>
  <w:num w:numId="14">
    <w:abstractNumId w:val="24"/>
  </w:num>
  <w:num w:numId="15">
    <w:abstractNumId w:val="3"/>
  </w:num>
  <w:num w:numId="16">
    <w:abstractNumId w:val="42"/>
  </w:num>
  <w:num w:numId="17">
    <w:abstractNumId w:val="21"/>
  </w:num>
  <w:num w:numId="18">
    <w:abstractNumId w:val="33"/>
  </w:num>
  <w:num w:numId="19">
    <w:abstractNumId w:val="15"/>
  </w:num>
  <w:num w:numId="20">
    <w:abstractNumId w:val="20"/>
  </w:num>
  <w:num w:numId="21">
    <w:abstractNumId w:val="29"/>
  </w:num>
  <w:num w:numId="22">
    <w:abstractNumId w:val="4"/>
  </w:num>
  <w:num w:numId="23">
    <w:abstractNumId w:val="13"/>
  </w:num>
  <w:num w:numId="24">
    <w:abstractNumId w:val="23"/>
  </w:num>
  <w:num w:numId="25">
    <w:abstractNumId w:val="2"/>
  </w:num>
  <w:num w:numId="26">
    <w:abstractNumId w:val="28"/>
  </w:num>
  <w:num w:numId="27">
    <w:abstractNumId w:val="41"/>
  </w:num>
  <w:num w:numId="28">
    <w:abstractNumId w:val="35"/>
  </w:num>
  <w:num w:numId="29">
    <w:abstractNumId w:val="17"/>
  </w:num>
  <w:num w:numId="30">
    <w:abstractNumId w:val="32"/>
  </w:num>
  <w:num w:numId="31">
    <w:abstractNumId w:val="1"/>
  </w:num>
  <w:num w:numId="32">
    <w:abstractNumId w:val="8"/>
  </w:num>
  <w:num w:numId="33">
    <w:abstractNumId w:val="5"/>
  </w:num>
  <w:num w:numId="34">
    <w:abstractNumId w:val="26"/>
  </w:num>
  <w:num w:numId="35">
    <w:abstractNumId w:val="10"/>
  </w:num>
  <w:num w:numId="36">
    <w:abstractNumId w:val="27"/>
  </w:num>
  <w:num w:numId="37">
    <w:abstractNumId w:val="14"/>
  </w:num>
  <w:num w:numId="38">
    <w:abstractNumId w:val="16"/>
  </w:num>
  <w:num w:numId="39">
    <w:abstractNumId w:val="6"/>
  </w:num>
  <w:num w:numId="40">
    <w:abstractNumId w:val="11"/>
  </w:num>
  <w:num w:numId="41">
    <w:abstractNumId w:val="40"/>
  </w:num>
  <w:num w:numId="42">
    <w:abstractNumId w:val="18"/>
  </w:num>
  <w:num w:numId="4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83"/>
    <w:rsid w:val="00054417"/>
    <w:rsid w:val="000C0374"/>
    <w:rsid w:val="000E433D"/>
    <w:rsid w:val="001255B6"/>
    <w:rsid w:val="001C68A9"/>
    <w:rsid w:val="001E2F44"/>
    <w:rsid w:val="00290B42"/>
    <w:rsid w:val="002B20B8"/>
    <w:rsid w:val="00303C42"/>
    <w:rsid w:val="003B34B7"/>
    <w:rsid w:val="003F0199"/>
    <w:rsid w:val="003F3F76"/>
    <w:rsid w:val="00414F32"/>
    <w:rsid w:val="00415136"/>
    <w:rsid w:val="004833B2"/>
    <w:rsid w:val="0050441B"/>
    <w:rsid w:val="00557030"/>
    <w:rsid w:val="005654BF"/>
    <w:rsid w:val="005D2BE3"/>
    <w:rsid w:val="006360E6"/>
    <w:rsid w:val="00636B2D"/>
    <w:rsid w:val="00643C86"/>
    <w:rsid w:val="00672D7C"/>
    <w:rsid w:val="006870EE"/>
    <w:rsid w:val="006C00C7"/>
    <w:rsid w:val="006E25CD"/>
    <w:rsid w:val="00804252"/>
    <w:rsid w:val="00815CE1"/>
    <w:rsid w:val="0082255C"/>
    <w:rsid w:val="008467E3"/>
    <w:rsid w:val="00862275"/>
    <w:rsid w:val="00872DFC"/>
    <w:rsid w:val="008A1588"/>
    <w:rsid w:val="0091109C"/>
    <w:rsid w:val="00951729"/>
    <w:rsid w:val="009956B9"/>
    <w:rsid w:val="009D77E0"/>
    <w:rsid w:val="00AE0F7F"/>
    <w:rsid w:val="00B332C5"/>
    <w:rsid w:val="00B349F8"/>
    <w:rsid w:val="00C45F11"/>
    <w:rsid w:val="00C5218D"/>
    <w:rsid w:val="00C84C83"/>
    <w:rsid w:val="00CB00B3"/>
    <w:rsid w:val="00CE60C8"/>
    <w:rsid w:val="00D7245E"/>
    <w:rsid w:val="00D82FB9"/>
    <w:rsid w:val="00E24B60"/>
    <w:rsid w:val="00ED07E4"/>
    <w:rsid w:val="00F01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498C74"/>
  <w15:chartTrackingRefBased/>
  <w15:docId w15:val="{967AA121-BDA6-43CC-A995-08749EEA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99"/>
  </w:style>
  <w:style w:type="paragraph" w:styleId="Heading2">
    <w:name w:val="heading 2"/>
    <w:basedOn w:val="Normal"/>
    <w:link w:val="Heading2Char"/>
    <w:uiPriority w:val="9"/>
    <w:qFormat/>
    <w:rsid w:val="005654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F01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3F0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199"/>
  </w:style>
  <w:style w:type="paragraph" w:styleId="NormalWeb">
    <w:name w:val="Normal (Web)"/>
    <w:basedOn w:val="Normal"/>
    <w:uiPriority w:val="99"/>
    <w:unhideWhenUsed/>
    <w:rsid w:val="003F01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0199"/>
    <w:pPr>
      <w:ind w:left="720"/>
      <w:contextualSpacing/>
    </w:pPr>
  </w:style>
  <w:style w:type="paragraph" w:styleId="Header">
    <w:name w:val="header"/>
    <w:basedOn w:val="Normal"/>
    <w:link w:val="HeaderChar"/>
    <w:uiPriority w:val="99"/>
    <w:unhideWhenUsed/>
    <w:rsid w:val="00822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55C"/>
  </w:style>
  <w:style w:type="character" w:customStyle="1" w:styleId="Heading2Char">
    <w:name w:val="Heading 2 Char"/>
    <w:basedOn w:val="DefaultParagraphFont"/>
    <w:link w:val="Heading2"/>
    <w:uiPriority w:val="9"/>
    <w:rsid w:val="005654BF"/>
    <w:rPr>
      <w:rFonts w:ascii="Times New Roman" w:eastAsia="Times New Roman" w:hAnsi="Times New Roman" w:cs="Times New Roman"/>
      <w:b/>
      <w:bCs/>
      <w:sz w:val="36"/>
      <w:szCs w:val="36"/>
    </w:rPr>
  </w:style>
  <w:style w:type="character" w:styleId="Strong">
    <w:name w:val="Strong"/>
    <w:basedOn w:val="DefaultParagraphFont"/>
    <w:uiPriority w:val="22"/>
    <w:qFormat/>
    <w:rsid w:val="00E24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6045">
      <w:bodyDiv w:val="1"/>
      <w:marLeft w:val="0"/>
      <w:marRight w:val="0"/>
      <w:marTop w:val="0"/>
      <w:marBottom w:val="0"/>
      <w:divBdr>
        <w:top w:val="none" w:sz="0" w:space="0" w:color="auto"/>
        <w:left w:val="none" w:sz="0" w:space="0" w:color="auto"/>
        <w:bottom w:val="none" w:sz="0" w:space="0" w:color="auto"/>
        <w:right w:val="none" w:sz="0" w:space="0" w:color="auto"/>
      </w:divBdr>
    </w:div>
    <w:div w:id="56904746">
      <w:bodyDiv w:val="1"/>
      <w:marLeft w:val="0"/>
      <w:marRight w:val="0"/>
      <w:marTop w:val="0"/>
      <w:marBottom w:val="0"/>
      <w:divBdr>
        <w:top w:val="none" w:sz="0" w:space="0" w:color="auto"/>
        <w:left w:val="none" w:sz="0" w:space="0" w:color="auto"/>
        <w:bottom w:val="none" w:sz="0" w:space="0" w:color="auto"/>
        <w:right w:val="none" w:sz="0" w:space="0" w:color="auto"/>
      </w:divBdr>
    </w:div>
    <w:div w:id="81223217">
      <w:bodyDiv w:val="1"/>
      <w:marLeft w:val="0"/>
      <w:marRight w:val="0"/>
      <w:marTop w:val="0"/>
      <w:marBottom w:val="0"/>
      <w:divBdr>
        <w:top w:val="none" w:sz="0" w:space="0" w:color="auto"/>
        <w:left w:val="none" w:sz="0" w:space="0" w:color="auto"/>
        <w:bottom w:val="none" w:sz="0" w:space="0" w:color="auto"/>
        <w:right w:val="none" w:sz="0" w:space="0" w:color="auto"/>
      </w:divBdr>
    </w:div>
    <w:div w:id="134178033">
      <w:bodyDiv w:val="1"/>
      <w:marLeft w:val="0"/>
      <w:marRight w:val="0"/>
      <w:marTop w:val="0"/>
      <w:marBottom w:val="0"/>
      <w:divBdr>
        <w:top w:val="none" w:sz="0" w:space="0" w:color="auto"/>
        <w:left w:val="none" w:sz="0" w:space="0" w:color="auto"/>
        <w:bottom w:val="none" w:sz="0" w:space="0" w:color="auto"/>
        <w:right w:val="none" w:sz="0" w:space="0" w:color="auto"/>
      </w:divBdr>
    </w:div>
    <w:div w:id="147214439">
      <w:bodyDiv w:val="1"/>
      <w:marLeft w:val="0"/>
      <w:marRight w:val="0"/>
      <w:marTop w:val="0"/>
      <w:marBottom w:val="0"/>
      <w:divBdr>
        <w:top w:val="none" w:sz="0" w:space="0" w:color="auto"/>
        <w:left w:val="none" w:sz="0" w:space="0" w:color="auto"/>
        <w:bottom w:val="none" w:sz="0" w:space="0" w:color="auto"/>
        <w:right w:val="none" w:sz="0" w:space="0" w:color="auto"/>
      </w:divBdr>
    </w:div>
    <w:div w:id="170028330">
      <w:bodyDiv w:val="1"/>
      <w:marLeft w:val="0"/>
      <w:marRight w:val="0"/>
      <w:marTop w:val="0"/>
      <w:marBottom w:val="0"/>
      <w:divBdr>
        <w:top w:val="none" w:sz="0" w:space="0" w:color="auto"/>
        <w:left w:val="none" w:sz="0" w:space="0" w:color="auto"/>
        <w:bottom w:val="none" w:sz="0" w:space="0" w:color="auto"/>
        <w:right w:val="none" w:sz="0" w:space="0" w:color="auto"/>
      </w:divBdr>
    </w:div>
    <w:div w:id="238515418">
      <w:bodyDiv w:val="1"/>
      <w:marLeft w:val="0"/>
      <w:marRight w:val="0"/>
      <w:marTop w:val="0"/>
      <w:marBottom w:val="0"/>
      <w:divBdr>
        <w:top w:val="none" w:sz="0" w:space="0" w:color="auto"/>
        <w:left w:val="none" w:sz="0" w:space="0" w:color="auto"/>
        <w:bottom w:val="none" w:sz="0" w:space="0" w:color="auto"/>
        <w:right w:val="none" w:sz="0" w:space="0" w:color="auto"/>
      </w:divBdr>
    </w:div>
    <w:div w:id="377632457">
      <w:bodyDiv w:val="1"/>
      <w:marLeft w:val="0"/>
      <w:marRight w:val="0"/>
      <w:marTop w:val="0"/>
      <w:marBottom w:val="0"/>
      <w:divBdr>
        <w:top w:val="none" w:sz="0" w:space="0" w:color="auto"/>
        <w:left w:val="none" w:sz="0" w:space="0" w:color="auto"/>
        <w:bottom w:val="none" w:sz="0" w:space="0" w:color="auto"/>
        <w:right w:val="none" w:sz="0" w:space="0" w:color="auto"/>
      </w:divBdr>
    </w:div>
    <w:div w:id="430929262">
      <w:bodyDiv w:val="1"/>
      <w:marLeft w:val="0"/>
      <w:marRight w:val="0"/>
      <w:marTop w:val="0"/>
      <w:marBottom w:val="0"/>
      <w:divBdr>
        <w:top w:val="none" w:sz="0" w:space="0" w:color="auto"/>
        <w:left w:val="none" w:sz="0" w:space="0" w:color="auto"/>
        <w:bottom w:val="none" w:sz="0" w:space="0" w:color="auto"/>
        <w:right w:val="none" w:sz="0" w:space="0" w:color="auto"/>
      </w:divBdr>
    </w:div>
    <w:div w:id="457647440">
      <w:bodyDiv w:val="1"/>
      <w:marLeft w:val="0"/>
      <w:marRight w:val="0"/>
      <w:marTop w:val="0"/>
      <w:marBottom w:val="0"/>
      <w:divBdr>
        <w:top w:val="none" w:sz="0" w:space="0" w:color="auto"/>
        <w:left w:val="none" w:sz="0" w:space="0" w:color="auto"/>
        <w:bottom w:val="none" w:sz="0" w:space="0" w:color="auto"/>
        <w:right w:val="none" w:sz="0" w:space="0" w:color="auto"/>
      </w:divBdr>
    </w:div>
    <w:div w:id="523832259">
      <w:bodyDiv w:val="1"/>
      <w:marLeft w:val="0"/>
      <w:marRight w:val="0"/>
      <w:marTop w:val="0"/>
      <w:marBottom w:val="0"/>
      <w:divBdr>
        <w:top w:val="none" w:sz="0" w:space="0" w:color="auto"/>
        <w:left w:val="none" w:sz="0" w:space="0" w:color="auto"/>
        <w:bottom w:val="none" w:sz="0" w:space="0" w:color="auto"/>
        <w:right w:val="none" w:sz="0" w:space="0" w:color="auto"/>
      </w:divBdr>
    </w:div>
    <w:div w:id="581763696">
      <w:bodyDiv w:val="1"/>
      <w:marLeft w:val="0"/>
      <w:marRight w:val="0"/>
      <w:marTop w:val="0"/>
      <w:marBottom w:val="0"/>
      <w:divBdr>
        <w:top w:val="none" w:sz="0" w:space="0" w:color="auto"/>
        <w:left w:val="none" w:sz="0" w:space="0" w:color="auto"/>
        <w:bottom w:val="none" w:sz="0" w:space="0" w:color="auto"/>
        <w:right w:val="none" w:sz="0" w:space="0" w:color="auto"/>
      </w:divBdr>
    </w:div>
    <w:div w:id="666639295">
      <w:bodyDiv w:val="1"/>
      <w:marLeft w:val="0"/>
      <w:marRight w:val="0"/>
      <w:marTop w:val="0"/>
      <w:marBottom w:val="0"/>
      <w:divBdr>
        <w:top w:val="none" w:sz="0" w:space="0" w:color="auto"/>
        <w:left w:val="none" w:sz="0" w:space="0" w:color="auto"/>
        <w:bottom w:val="none" w:sz="0" w:space="0" w:color="auto"/>
        <w:right w:val="none" w:sz="0" w:space="0" w:color="auto"/>
      </w:divBdr>
    </w:div>
    <w:div w:id="786387524">
      <w:bodyDiv w:val="1"/>
      <w:marLeft w:val="0"/>
      <w:marRight w:val="0"/>
      <w:marTop w:val="0"/>
      <w:marBottom w:val="0"/>
      <w:divBdr>
        <w:top w:val="none" w:sz="0" w:space="0" w:color="auto"/>
        <w:left w:val="none" w:sz="0" w:space="0" w:color="auto"/>
        <w:bottom w:val="none" w:sz="0" w:space="0" w:color="auto"/>
        <w:right w:val="none" w:sz="0" w:space="0" w:color="auto"/>
      </w:divBdr>
    </w:div>
    <w:div w:id="786975149">
      <w:bodyDiv w:val="1"/>
      <w:marLeft w:val="0"/>
      <w:marRight w:val="0"/>
      <w:marTop w:val="0"/>
      <w:marBottom w:val="0"/>
      <w:divBdr>
        <w:top w:val="none" w:sz="0" w:space="0" w:color="auto"/>
        <w:left w:val="none" w:sz="0" w:space="0" w:color="auto"/>
        <w:bottom w:val="none" w:sz="0" w:space="0" w:color="auto"/>
        <w:right w:val="none" w:sz="0" w:space="0" w:color="auto"/>
      </w:divBdr>
    </w:div>
    <w:div w:id="929852583">
      <w:bodyDiv w:val="1"/>
      <w:marLeft w:val="0"/>
      <w:marRight w:val="0"/>
      <w:marTop w:val="0"/>
      <w:marBottom w:val="0"/>
      <w:divBdr>
        <w:top w:val="none" w:sz="0" w:space="0" w:color="auto"/>
        <w:left w:val="none" w:sz="0" w:space="0" w:color="auto"/>
        <w:bottom w:val="none" w:sz="0" w:space="0" w:color="auto"/>
        <w:right w:val="none" w:sz="0" w:space="0" w:color="auto"/>
      </w:divBdr>
    </w:div>
    <w:div w:id="1056129793">
      <w:bodyDiv w:val="1"/>
      <w:marLeft w:val="0"/>
      <w:marRight w:val="0"/>
      <w:marTop w:val="0"/>
      <w:marBottom w:val="0"/>
      <w:divBdr>
        <w:top w:val="none" w:sz="0" w:space="0" w:color="auto"/>
        <w:left w:val="none" w:sz="0" w:space="0" w:color="auto"/>
        <w:bottom w:val="none" w:sz="0" w:space="0" w:color="auto"/>
        <w:right w:val="none" w:sz="0" w:space="0" w:color="auto"/>
      </w:divBdr>
    </w:div>
    <w:div w:id="1106850792">
      <w:bodyDiv w:val="1"/>
      <w:marLeft w:val="0"/>
      <w:marRight w:val="0"/>
      <w:marTop w:val="0"/>
      <w:marBottom w:val="0"/>
      <w:divBdr>
        <w:top w:val="none" w:sz="0" w:space="0" w:color="auto"/>
        <w:left w:val="none" w:sz="0" w:space="0" w:color="auto"/>
        <w:bottom w:val="none" w:sz="0" w:space="0" w:color="auto"/>
        <w:right w:val="none" w:sz="0" w:space="0" w:color="auto"/>
      </w:divBdr>
    </w:div>
    <w:div w:id="1133477573">
      <w:bodyDiv w:val="1"/>
      <w:marLeft w:val="0"/>
      <w:marRight w:val="0"/>
      <w:marTop w:val="0"/>
      <w:marBottom w:val="0"/>
      <w:divBdr>
        <w:top w:val="none" w:sz="0" w:space="0" w:color="auto"/>
        <w:left w:val="none" w:sz="0" w:space="0" w:color="auto"/>
        <w:bottom w:val="none" w:sz="0" w:space="0" w:color="auto"/>
        <w:right w:val="none" w:sz="0" w:space="0" w:color="auto"/>
      </w:divBdr>
    </w:div>
    <w:div w:id="1163467187">
      <w:bodyDiv w:val="1"/>
      <w:marLeft w:val="0"/>
      <w:marRight w:val="0"/>
      <w:marTop w:val="0"/>
      <w:marBottom w:val="0"/>
      <w:divBdr>
        <w:top w:val="none" w:sz="0" w:space="0" w:color="auto"/>
        <w:left w:val="none" w:sz="0" w:space="0" w:color="auto"/>
        <w:bottom w:val="none" w:sz="0" w:space="0" w:color="auto"/>
        <w:right w:val="none" w:sz="0" w:space="0" w:color="auto"/>
      </w:divBdr>
    </w:div>
    <w:div w:id="1219172547">
      <w:bodyDiv w:val="1"/>
      <w:marLeft w:val="0"/>
      <w:marRight w:val="0"/>
      <w:marTop w:val="0"/>
      <w:marBottom w:val="0"/>
      <w:divBdr>
        <w:top w:val="none" w:sz="0" w:space="0" w:color="auto"/>
        <w:left w:val="none" w:sz="0" w:space="0" w:color="auto"/>
        <w:bottom w:val="none" w:sz="0" w:space="0" w:color="auto"/>
        <w:right w:val="none" w:sz="0" w:space="0" w:color="auto"/>
      </w:divBdr>
    </w:div>
    <w:div w:id="1259946200">
      <w:bodyDiv w:val="1"/>
      <w:marLeft w:val="0"/>
      <w:marRight w:val="0"/>
      <w:marTop w:val="0"/>
      <w:marBottom w:val="0"/>
      <w:divBdr>
        <w:top w:val="none" w:sz="0" w:space="0" w:color="auto"/>
        <w:left w:val="none" w:sz="0" w:space="0" w:color="auto"/>
        <w:bottom w:val="none" w:sz="0" w:space="0" w:color="auto"/>
        <w:right w:val="none" w:sz="0" w:space="0" w:color="auto"/>
      </w:divBdr>
    </w:div>
    <w:div w:id="1374036308">
      <w:bodyDiv w:val="1"/>
      <w:marLeft w:val="0"/>
      <w:marRight w:val="0"/>
      <w:marTop w:val="0"/>
      <w:marBottom w:val="0"/>
      <w:divBdr>
        <w:top w:val="none" w:sz="0" w:space="0" w:color="auto"/>
        <w:left w:val="none" w:sz="0" w:space="0" w:color="auto"/>
        <w:bottom w:val="none" w:sz="0" w:space="0" w:color="auto"/>
        <w:right w:val="none" w:sz="0" w:space="0" w:color="auto"/>
      </w:divBdr>
    </w:div>
    <w:div w:id="1384065727">
      <w:bodyDiv w:val="1"/>
      <w:marLeft w:val="0"/>
      <w:marRight w:val="0"/>
      <w:marTop w:val="0"/>
      <w:marBottom w:val="0"/>
      <w:divBdr>
        <w:top w:val="none" w:sz="0" w:space="0" w:color="auto"/>
        <w:left w:val="none" w:sz="0" w:space="0" w:color="auto"/>
        <w:bottom w:val="none" w:sz="0" w:space="0" w:color="auto"/>
        <w:right w:val="none" w:sz="0" w:space="0" w:color="auto"/>
      </w:divBdr>
    </w:div>
    <w:div w:id="1435172953">
      <w:bodyDiv w:val="1"/>
      <w:marLeft w:val="0"/>
      <w:marRight w:val="0"/>
      <w:marTop w:val="0"/>
      <w:marBottom w:val="0"/>
      <w:divBdr>
        <w:top w:val="none" w:sz="0" w:space="0" w:color="auto"/>
        <w:left w:val="none" w:sz="0" w:space="0" w:color="auto"/>
        <w:bottom w:val="none" w:sz="0" w:space="0" w:color="auto"/>
        <w:right w:val="none" w:sz="0" w:space="0" w:color="auto"/>
      </w:divBdr>
    </w:div>
    <w:div w:id="1467164516">
      <w:bodyDiv w:val="1"/>
      <w:marLeft w:val="0"/>
      <w:marRight w:val="0"/>
      <w:marTop w:val="0"/>
      <w:marBottom w:val="0"/>
      <w:divBdr>
        <w:top w:val="none" w:sz="0" w:space="0" w:color="auto"/>
        <w:left w:val="none" w:sz="0" w:space="0" w:color="auto"/>
        <w:bottom w:val="none" w:sz="0" w:space="0" w:color="auto"/>
        <w:right w:val="none" w:sz="0" w:space="0" w:color="auto"/>
      </w:divBdr>
    </w:div>
    <w:div w:id="1473907746">
      <w:bodyDiv w:val="1"/>
      <w:marLeft w:val="0"/>
      <w:marRight w:val="0"/>
      <w:marTop w:val="0"/>
      <w:marBottom w:val="0"/>
      <w:divBdr>
        <w:top w:val="none" w:sz="0" w:space="0" w:color="auto"/>
        <w:left w:val="none" w:sz="0" w:space="0" w:color="auto"/>
        <w:bottom w:val="none" w:sz="0" w:space="0" w:color="auto"/>
        <w:right w:val="none" w:sz="0" w:space="0" w:color="auto"/>
      </w:divBdr>
    </w:div>
    <w:div w:id="1484347837">
      <w:bodyDiv w:val="1"/>
      <w:marLeft w:val="0"/>
      <w:marRight w:val="0"/>
      <w:marTop w:val="0"/>
      <w:marBottom w:val="0"/>
      <w:divBdr>
        <w:top w:val="none" w:sz="0" w:space="0" w:color="auto"/>
        <w:left w:val="none" w:sz="0" w:space="0" w:color="auto"/>
        <w:bottom w:val="none" w:sz="0" w:space="0" w:color="auto"/>
        <w:right w:val="none" w:sz="0" w:space="0" w:color="auto"/>
      </w:divBdr>
    </w:div>
    <w:div w:id="1606888563">
      <w:bodyDiv w:val="1"/>
      <w:marLeft w:val="0"/>
      <w:marRight w:val="0"/>
      <w:marTop w:val="0"/>
      <w:marBottom w:val="0"/>
      <w:divBdr>
        <w:top w:val="none" w:sz="0" w:space="0" w:color="auto"/>
        <w:left w:val="none" w:sz="0" w:space="0" w:color="auto"/>
        <w:bottom w:val="none" w:sz="0" w:space="0" w:color="auto"/>
        <w:right w:val="none" w:sz="0" w:space="0" w:color="auto"/>
      </w:divBdr>
    </w:div>
    <w:div w:id="1610048392">
      <w:bodyDiv w:val="1"/>
      <w:marLeft w:val="0"/>
      <w:marRight w:val="0"/>
      <w:marTop w:val="0"/>
      <w:marBottom w:val="0"/>
      <w:divBdr>
        <w:top w:val="none" w:sz="0" w:space="0" w:color="auto"/>
        <w:left w:val="none" w:sz="0" w:space="0" w:color="auto"/>
        <w:bottom w:val="none" w:sz="0" w:space="0" w:color="auto"/>
        <w:right w:val="none" w:sz="0" w:space="0" w:color="auto"/>
      </w:divBdr>
    </w:div>
    <w:div w:id="1614828210">
      <w:bodyDiv w:val="1"/>
      <w:marLeft w:val="0"/>
      <w:marRight w:val="0"/>
      <w:marTop w:val="0"/>
      <w:marBottom w:val="0"/>
      <w:divBdr>
        <w:top w:val="none" w:sz="0" w:space="0" w:color="auto"/>
        <w:left w:val="none" w:sz="0" w:space="0" w:color="auto"/>
        <w:bottom w:val="none" w:sz="0" w:space="0" w:color="auto"/>
        <w:right w:val="none" w:sz="0" w:space="0" w:color="auto"/>
      </w:divBdr>
    </w:div>
    <w:div w:id="1634093180">
      <w:bodyDiv w:val="1"/>
      <w:marLeft w:val="0"/>
      <w:marRight w:val="0"/>
      <w:marTop w:val="0"/>
      <w:marBottom w:val="0"/>
      <w:divBdr>
        <w:top w:val="none" w:sz="0" w:space="0" w:color="auto"/>
        <w:left w:val="none" w:sz="0" w:space="0" w:color="auto"/>
        <w:bottom w:val="none" w:sz="0" w:space="0" w:color="auto"/>
        <w:right w:val="none" w:sz="0" w:space="0" w:color="auto"/>
      </w:divBdr>
    </w:div>
    <w:div w:id="1642537850">
      <w:bodyDiv w:val="1"/>
      <w:marLeft w:val="0"/>
      <w:marRight w:val="0"/>
      <w:marTop w:val="0"/>
      <w:marBottom w:val="0"/>
      <w:divBdr>
        <w:top w:val="none" w:sz="0" w:space="0" w:color="auto"/>
        <w:left w:val="none" w:sz="0" w:space="0" w:color="auto"/>
        <w:bottom w:val="none" w:sz="0" w:space="0" w:color="auto"/>
        <w:right w:val="none" w:sz="0" w:space="0" w:color="auto"/>
      </w:divBdr>
    </w:div>
    <w:div w:id="1665358250">
      <w:bodyDiv w:val="1"/>
      <w:marLeft w:val="0"/>
      <w:marRight w:val="0"/>
      <w:marTop w:val="0"/>
      <w:marBottom w:val="0"/>
      <w:divBdr>
        <w:top w:val="none" w:sz="0" w:space="0" w:color="auto"/>
        <w:left w:val="none" w:sz="0" w:space="0" w:color="auto"/>
        <w:bottom w:val="none" w:sz="0" w:space="0" w:color="auto"/>
        <w:right w:val="none" w:sz="0" w:space="0" w:color="auto"/>
      </w:divBdr>
    </w:div>
    <w:div w:id="1680813463">
      <w:bodyDiv w:val="1"/>
      <w:marLeft w:val="0"/>
      <w:marRight w:val="0"/>
      <w:marTop w:val="0"/>
      <w:marBottom w:val="0"/>
      <w:divBdr>
        <w:top w:val="none" w:sz="0" w:space="0" w:color="auto"/>
        <w:left w:val="none" w:sz="0" w:space="0" w:color="auto"/>
        <w:bottom w:val="none" w:sz="0" w:space="0" w:color="auto"/>
        <w:right w:val="none" w:sz="0" w:space="0" w:color="auto"/>
      </w:divBdr>
    </w:div>
    <w:div w:id="1815414864">
      <w:bodyDiv w:val="1"/>
      <w:marLeft w:val="0"/>
      <w:marRight w:val="0"/>
      <w:marTop w:val="0"/>
      <w:marBottom w:val="0"/>
      <w:divBdr>
        <w:top w:val="none" w:sz="0" w:space="0" w:color="auto"/>
        <w:left w:val="none" w:sz="0" w:space="0" w:color="auto"/>
        <w:bottom w:val="none" w:sz="0" w:space="0" w:color="auto"/>
        <w:right w:val="none" w:sz="0" w:space="0" w:color="auto"/>
      </w:divBdr>
    </w:div>
    <w:div w:id="1865747785">
      <w:bodyDiv w:val="1"/>
      <w:marLeft w:val="0"/>
      <w:marRight w:val="0"/>
      <w:marTop w:val="0"/>
      <w:marBottom w:val="0"/>
      <w:divBdr>
        <w:top w:val="none" w:sz="0" w:space="0" w:color="auto"/>
        <w:left w:val="none" w:sz="0" w:space="0" w:color="auto"/>
        <w:bottom w:val="none" w:sz="0" w:space="0" w:color="auto"/>
        <w:right w:val="none" w:sz="0" w:space="0" w:color="auto"/>
      </w:divBdr>
    </w:div>
    <w:div w:id="1909000143">
      <w:bodyDiv w:val="1"/>
      <w:marLeft w:val="0"/>
      <w:marRight w:val="0"/>
      <w:marTop w:val="0"/>
      <w:marBottom w:val="0"/>
      <w:divBdr>
        <w:top w:val="none" w:sz="0" w:space="0" w:color="auto"/>
        <w:left w:val="none" w:sz="0" w:space="0" w:color="auto"/>
        <w:bottom w:val="none" w:sz="0" w:space="0" w:color="auto"/>
        <w:right w:val="none" w:sz="0" w:space="0" w:color="auto"/>
      </w:divBdr>
    </w:div>
    <w:div w:id="1987199326">
      <w:bodyDiv w:val="1"/>
      <w:marLeft w:val="0"/>
      <w:marRight w:val="0"/>
      <w:marTop w:val="0"/>
      <w:marBottom w:val="0"/>
      <w:divBdr>
        <w:top w:val="none" w:sz="0" w:space="0" w:color="auto"/>
        <w:left w:val="none" w:sz="0" w:space="0" w:color="auto"/>
        <w:bottom w:val="none" w:sz="0" w:space="0" w:color="auto"/>
        <w:right w:val="none" w:sz="0" w:space="0" w:color="auto"/>
      </w:divBdr>
    </w:div>
    <w:div w:id="2037542139">
      <w:bodyDiv w:val="1"/>
      <w:marLeft w:val="0"/>
      <w:marRight w:val="0"/>
      <w:marTop w:val="0"/>
      <w:marBottom w:val="0"/>
      <w:divBdr>
        <w:top w:val="none" w:sz="0" w:space="0" w:color="auto"/>
        <w:left w:val="none" w:sz="0" w:space="0" w:color="auto"/>
        <w:bottom w:val="none" w:sz="0" w:space="0" w:color="auto"/>
        <w:right w:val="none" w:sz="0" w:space="0" w:color="auto"/>
      </w:divBdr>
    </w:div>
    <w:div w:id="2043818505">
      <w:bodyDiv w:val="1"/>
      <w:marLeft w:val="0"/>
      <w:marRight w:val="0"/>
      <w:marTop w:val="0"/>
      <w:marBottom w:val="0"/>
      <w:divBdr>
        <w:top w:val="none" w:sz="0" w:space="0" w:color="auto"/>
        <w:left w:val="none" w:sz="0" w:space="0" w:color="auto"/>
        <w:bottom w:val="none" w:sz="0" w:space="0" w:color="auto"/>
        <w:right w:val="none" w:sz="0" w:space="0" w:color="auto"/>
      </w:divBdr>
    </w:div>
    <w:div w:id="2068605801">
      <w:bodyDiv w:val="1"/>
      <w:marLeft w:val="0"/>
      <w:marRight w:val="0"/>
      <w:marTop w:val="0"/>
      <w:marBottom w:val="0"/>
      <w:divBdr>
        <w:top w:val="none" w:sz="0" w:space="0" w:color="auto"/>
        <w:left w:val="none" w:sz="0" w:space="0" w:color="auto"/>
        <w:bottom w:val="none" w:sz="0" w:space="0" w:color="auto"/>
        <w:right w:val="none" w:sz="0" w:space="0" w:color="auto"/>
      </w:divBdr>
    </w:div>
    <w:div w:id="20824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7F20-C65E-4A05-AB7F-8B012568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 Thomas Police Service</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 Matthew Lobsinger</dc:creator>
  <cp:keywords/>
  <dc:description/>
  <cp:lastModifiedBy>Alison Barrie</cp:lastModifiedBy>
  <cp:revision>7</cp:revision>
  <dcterms:created xsi:type="dcterms:W3CDTF">2026-03-08T03:05:00Z</dcterms:created>
  <dcterms:modified xsi:type="dcterms:W3CDTF">2026-07-16T18:59:00Z</dcterms:modified>
</cp:coreProperties>
</file>