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85213D" w:rsidRPr="00FC4475" w14:paraId="7F370CBA" w14:textId="77777777" w:rsidTr="0085213D">
        <w:tc>
          <w:tcPr>
            <w:tcW w:w="2335" w:type="dxa"/>
          </w:tcPr>
          <w:p w14:paraId="479C0822" w14:textId="40E9FE05" w:rsidR="0085213D" w:rsidRPr="00FC4475" w:rsidRDefault="0085213D" w:rsidP="0085213D">
            <w:pPr>
              <w:jc w:val="center"/>
            </w:pPr>
            <w:r w:rsidRPr="00FC4475">
              <w:rPr>
                <w:noProof/>
              </w:rPr>
              <w:drawing>
                <wp:inline distT="0" distB="0" distL="0" distR="0" wp14:anchorId="6BC2ECEA" wp14:editId="21DC8652">
                  <wp:extent cx="935991" cy="121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5098" cy="1223068"/>
                          </a:xfrm>
                          <a:prstGeom prst="rect">
                            <a:avLst/>
                          </a:prstGeom>
                        </pic:spPr>
                      </pic:pic>
                    </a:graphicData>
                  </a:graphic>
                </wp:inline>
              </w:drawing>
            </w:r>
          </w:p>
        </w:tc>
        <w:tc>
          <w:tcPr>
            <w:tcW w:w="7015" w:type="dxa"/>
            <w:vAlign w:val="center"/>
          </w:tcPr>
          <w:p w14:paraId="1EEA5712" w14:textId="43E5515F" w:rsidR="0085213D" w:rsidRPr="00FC4475" w:rsidRDefault="0085213D" w:rsidP="0085213D">
            <w:pPr>
              <w:jc w:val="center"/>
              <w:rPr>
                <w:sz w:val="48"/>
                <w:szCs w:val="48"/>
              </w:rPr>
            </w:pPr>
            <w:r w:rsidRPr="00FC4475">
              <w:rPr>
                <w:sz w:val="48"/>
                <w:szCs w:val="48"/>
              </w:rPr>
              <w:t>St. Thomas Police Service</w:t>
            </w:r>
          </w:p>
          <w:p w14:paraId="47F0E2BB" w14:textId="6CB6303B" w:rsidR="0085213D" w:rsidRPr="00FC4475" w:rsidRDefault="00B1015B" w:rsidP="0085213D">
            <w:pPr>
              <w:jc w:val="center"/>
              <w:rPr>
                <w:b/>
                <w:bCs/>
                <w:sz w:val="20"/>
                <w:szCs w:val="20"/>
              </w:rPr>
            </w:pPr>
            <w:r w:rsidRPr="00FC4475">
              <w:rPr>
                <w:b/>
                <w:bCs/>
                <w:sz w:val="20"/>
                <w:szCs w:val="20"/>
              </w:rPr>
              <w:t>BOARD POLICY</w:t>
            </w:r>
          </w:p>
        </w:tc>
      </w:tr>
    </w:tbl>
    <w:p w14:paraId="51200396" w14:textId="6ECF04CA" w:rsidR="00A95890" w:rsidRPr="00FC4475" w:rsidRDefault="00A95890" w:rsidP="0085213D">
      <w:pPr>
        <w:spacing w:after="0" w:line="240" w:lineRule="auto"/>
        <w:rPr>
          <w:sz w:val="4"/>
          <w:szCs w:val="4"/>
        </w:rPr>
      </w:pPr>
    </w:p>
    <w:tbl>
      <w:tblPr>
        <w:tblStyle w:val="TableGridLight"/>
        <w:tblW w:w="0" w:type="auto"/>
        <w:tblLook w:val="04A0" w:firstRow="1" w:lastRow="0" w:firstColumn="1" w:lastColumn="0" w:noHBand="0" w:noVBand="1"/>
      </w:tblPr>
      <w:tblGrid>
        <w:gridCol w:w="2335"/>
        <w:gridCol w:w="7015"/>
      </w:tblGrid>
      <w:tr w:rsidR="00FC4475" w:rsidRPr="00FC4475" w14:paraId="3FEACD91" w14:textId="77777777" w:rsidTr="0085213D">
        <w:tc>
          <w:tcPr>
            <w:tcW w:w="2335" w:type="dxa"/>
          </w:tcPr>
          <w:p w14:paraId="102F2F0E" w14:textId="4D4C6D5E" w:rsidR="0085213D" w:rsidRPr="00FC4475" w:rsidRDefault="0085213D">
            <w:r w:rsidRPr="00FC4475">
              <w:t>Subject:</w:t>
            </w:r>
          </w:p>
        </w:tc>
        <w:tc>
          <w:tcPr>
            <w:tcW w:w="7015" w:type="dxa"/>
          </w:tcPr>
          <w:p w14:paraId="7D2CEF71" w14:textId="54D71F67" w:rsidR="0085213D" w:rsidRPr="00FC4475" w:rsidRDefault="00FC4475">
            <w:r w:rsidRPr="00FC4475">
              <w:t>Intimate Partner Violence</w:t>
            </w:r>
          </w:p>
        </w:tc>
      </w:tr>
      <w:tr w:rsidR="00FC4475" w:rsidRPr="00FC4475" w14:paraId="73A8F144" w14:textId="77777777" w:rsidTr="0085213D">
        <w:tc>
          <w:tcPr>
            <w:tcW w:w="2335" w:type="dxa"/>
          </w:tcPr>
          <w:p w14:paraId="2DDD15E9" w14:textId="2DA2ED70" w:rsidR="0085213D" w:rsidRPr="00FC4475" w:rsidRDefault="0085213D">
            <w:r w:rsidRPr="00FC4475">
              <w:t>Policy Number:</w:t>
            </w:r>
          </w:p>
        </w:tc>
        <w:tc>
          <w:tcPr>
            <w:tcW w:w="7015" w:type="dxa"/>
          </w:tcPr>
          <w:p w14:paraId="159E4425" w14:textId="6477EF5B" w:rsidR="0085213D" w:rsidRPr="00FC4475" w:rsidRDefault="00FC4475">
            <w:r w:rsidRPr="00FC4475">
              <w:t>LE</w:t>
            </w:r>
            <w:r w:rsidR="002A6D8A" w:rsidRPr="00FC4475">
              <w:t xml:space="preserve"> </w:t>
            </w:r>
            <w:r w:rsidR="007B1273" w:rsidRPr="00FC4475">
              <w:t>-</w:t>
            </w:r>
            <w:r w:rsidR="002A6D8A" w:rsidRPr="00FC4475">
              <w:t xml:space="preserve"> </w:t>
            </w:r>
            <w:r w:rsidR="007B1273" w:rsidRPr="00FC4475">
              <w:t>0</w:t>
            </w:r>
            <w:r w:rsidR="00353207" w:rsidRPr="00FC4475">
              <w:t>2</w:t>
            </w:r>
            <w:r w:rsidR="00004C65" w:rsidRPr="00FC4475">
              <w:t>4</w:t>
            </w:r>
          </w:p>
        </w:tc>
      </w:tr>
      <w:tr w:rsidR="00FC4475" w:rsidRPr="00FC4475" w14:paraId="0963ADBC" w14:textId="77777777" w:rsidTr="0085213D">
        <w:tc>
          <w:tcPr>
            <w:tcW w:w="2335" w:type="dxa"/>
          </w:tcPr>
          <w:p w14:paraId="333CB5E4" w14:textId="1D4CD8D0" w:rsidR="0085213D" w:rsidRPr="00FC4475" w:rsidRDefault="0085213D">
            <w:r w:rsidRPr="00FC4475">
              <w:t>Effective Date:</w:t>
            </w:r>
          </w:p>
        </w:tc>
        <w:tc>
          <w:tcPr>
            <w:tcW w:w="7015" w:type="dxa"/>
          </w:tcPr>
          <w:p w14:paraId="3B1AACCB" w14:textId="38DE7C34" w:rsidR="0085213D" w:rsidRPr="00FC4475" w:rsidRDefault="00FC4475">
            <w:r w:rsidRPr="00FC4475">
              <w:t>April 1, 2024</w:t>
            </w:r>
          </w:p>
        </w:tc>
      </w:tr>
      <w:tr w:rsidR="00FC4475" w:rsidRPr="00FC4475" w14:paraId="21002DCD" w14:textId="77777777" w:rsidTr="0085213D">
        <w:tc>
          <w:tcPr>
            <w:tcW w:w="2335" w:type="dxa"/>
          </w:tcPr>
          <w:p w14:paraId="500CAB6F" w14:textId="2B644688" w:rsidR="0085213D" w:rsidRPr="00FC4475" w:rsidRDefault="0085213D">
            <w:r w:rsidRPr="00FC4475">
              <w:t>Reviewed:</w:t>
            </w:r>
          </w:p>
        </w:tc>
        <w:tc>
          <w:tcPr>
            <w:tcW w:w="7015" w:type="dxa"/>
          </w:tcPr>
          <w:p w14:paraId="1119ACA0" w14:textId="07DFE846" w:rsidR="0085213D" w:rsidRPr="00FC4475" w:rsidRDefault="00FC4475">
            <w:r w:rsidRPr="00FC4475">
              <w:t>April 22, 2026</w:t>
            </w:r>
          </w:p>
        </w:tc>
      </w:tr>
      <w:tr w:rsidR="00FC4475" w:rsidRPr="00FC4475" w14:paraId="564DE6F6" w14:textId="77777777" w:rsidTr="0085213D">
        <w:tc>
          <w:tcPr>
            <w:tcW w:w="2335" w:type="dxa"/>
          </w:tcPr>
          <w:p w14:paraId="1EE9C361" w14:textId="7023E3C7" w:rsidR="0085213D" w:rsidRPr="00FC4475" w:rsidRDefault="00FC4475">
            <w:r w:rsidRPr="00FC4475">
              <w:t>Authorized:</w:t>
            </w:r>
          </w:p>
        </w:tc>
        <w:tc>
          <w:tcPr>
            <w:tcW w:w="7015" w:type="dxa"/>
          </w:tcPr>
          <w:p w14:paraId="08F912AB" w14:textId="63891A3E" w:rsidR="0085213D" w:rsidRPr="00FC4475" w:rsidRDefault="00FC4475">
            <w:r w:rsidRPr="00FC4475">
              <w:t>Police Services Board</w:t>
            </w:r>
          </w:p>
        </w:tc>
      </w:tr>
    </w:tbl>
    <w:p w14:paraId="4BC7A10B" w14:textId="44947ABA" w:rsidR="00FC4475" w:rsidRPr="00FC4475" w:rsidRDefault="00FC4475" w:rsidP="00FC4475">
      <w:pPr>
        <w:pStyle w:val="Heading2"/>
        <w:rPr>
          <w:rFonts w:asciiTheme="minorHAnsi" w:hAnsiTheme="minorHAnsi" w:cstheme="minorHAnsi"/>
          <w:b/>
          <w:bCs/>
          <w:color w:val="auto"/>
          <w:sz w:val="22"/>
          <w:szCs w:val="22"/>
        </w:rPr>
      </w:pPr>
      <w:r>
        <w:rPr>
          <w:color w:val="auto"/>
        </w:rPr>
        <w:br/>
      </w:r>
      <w:r w:rsidRPr="00FC4475">
        <w:rPr>
          <w:rFonts w:asciiTheme="minorHAnsi" w:hAnsiTheme="minorHAnsi" w:cstheme="minorHAnsi"/>
          <w:b/>
          <w:bCs/>
          <w:color w:val="auto"/>
          <w:sz w:val="22"/>
          <w:szCs w:val="22"/>
        </w:rPr>
        <w:t>Authority / Legislative Reference</w:t>
      </w:r>
    </w:p>
    <w:p w14:paraId="4479FBC9"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Community Safety and Policing Act, 2019, S.O. 2019, c. 1, Sched. 1 </w:t>
      </w:r>
    </w:p>
    <w:p w14:paraId="16BD313A"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Ontario Regulation 392/23 – Adequate and Effective Policing (General) </w:t>
      </w:r>
    </w:p>
    <w:p w14:paraId="7316446D"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Ontario Regulation 395/23 – Investigations </w:t>
      </w:r>
    </w:p>
    <w:p w14:paraId="384BF8F1"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Ontario Regulation 394/23 – Major Case Management and Approved Software Requirements </w:t>
      </w:r>
    </w:p>
    <w:p w14:paraId="559A0C64"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Ontario Regulation 87/24 – Training </w:t>
      </w:r>
    </w:p>
    <w:p w14:paraId="11DA462D"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Criminal Code </w:t>
      </w:r>
    </w:p>
    <w:p w14:paraId="7DC2EAC2"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Canadian Charter of Rights and Freedoms </w:t>
      </w:r>
    </w:p>
    <w:p w14:paraId="39B52071"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Firearms Act </w:t>
      </w:r>
    </w:p>
    <w:p w14:paraId="74AA7493"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Family Law Act </w:t>
      </w:r>
    </w:p>
    <w:p w14:paraId="4A473053"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Children’s Law Reform Act </w:t>
      </w:r>
    </w:p>
    <w:p w14:paraId="2815C2FC"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Child, Youth and Family Services Act, 2017 </w:t>
      </w:r>
    </w:p>
    <w:p w14:paraId="65E6076D"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Victims’ Bill of Rights, 1995 </w:t>
      </w:r>
    </w:p>
    <w:p w14:paraId="44B7BE2F"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Municipal Freedom of Information and Protection of Privacy Act </w:t>
      </w:r>
    </w:p>
    <w:p w14:paraId="5807E5E4" w14:textId="77777777" w:rsidR="00FC4475" w:rsidRPr="00FC4475" w:rsidRDefault="00FC4475" w:rsidP="00FC4475">
      <w:pPr>
        <w:numPr>
          <w:ilvl w:val="0"/>
          <w:numId w:val="14"/>
        </w:numPr>
        <w:spacing w:before="100" w:beforeAutospacing="1" w:after="100" w:afterAutospacing="1" w:line="240" w:lineRule="auto"/>
        <w:rPr>
          <w:rFonts w:cstheme="minorHAnsi"/>
        </w:rPr>
      </w:pPr>
      <w:r w:rsidRPr="00FC4475">
        <w:rPr>
          <w:rFonts w:cstheme="minorHAnsi"/>
        </w:rPr>
        <w:t xml:space="preserve">Ontario Major Case Management Manual </w:t>
      </w:r>
    </w:p>
    <w:p w14:paraId="420B4D58" w14:textId="77777777" w:rsidR="00FC4475" w:rsidRPr="00FC4475" w:rsidRDefault="00FC4475" w:rsidP="00FC4475">
      <w:pPr>
        <w:pStyle w:val="Heading2"/>
        <w:rPr>
          <w:rFonts w:asciiTheme="minorHAnsi" w:hAnsiTheme="minorHAnsi" w:cstheme="minorHAnsi"/>
          <w:b/>
          <w:bCs/>
          <w:color w:val="auto"/>
          <w:sz w:val="22"/>
          <w:szCs w:val="22"/>
        </w:rPr>
      </w:pPr>
      <w:r w:rsidRPr="00FC4475">
        <w:rPr>
          <w:rFonts w:asciiTheme="minorHAnsi" w:hAnsiTheme="minorHAnsi" w:cstheme="minorHAnsi"/>
          <w:b/>
          <w:bCs/>
          <w:color w:val="auto"/>
          <w:sz w:val="22"/>
          <w:szCs w:val="22"/>
        </w:rPr>
        <w:t>Policy Statement</w:t>
      </w:r>
    </w:p>
    <w:p w14:paraId="46A309ED" w14:textId="77777777" w:rsidR="00FC4475" w:rsidRPr="00FC4475" w:rsidRDefault="00FC4475" w:rsidP="00FC4475">
      <w:pPr>
        <w:pStyle w:val="NormalWeb"/>
        <w:rPr>
          <w:rFonts w:asciiTheme="minorHAnsi" w:hAnsiTheme="minorHAnsi" w:cstheme="minorHAnsi"/>
          <w:sz w:val="22"/>
          <w:szCs w:val="22"/>
        </w:rPr>
      </w:pPr>
      <w:r w:rsidRPr="00FC4475">
        <w:rPr>
          <w:rFonts w:asciiTheme="minorHAnsi" w:hAnsiTheme="minorHAnsi" w:cstheme="minorHAnsi"/>
          <w:sz w:val="22"/>
          <w:szCs w:val="22"/>
        </w:rPr>
        <w:t xml:space="preserve">The St. Thomas Police Service Board (the “Board”) recognizes domestic violence and intimate partner violence as serious public-safety and criminal-justice concerns that may involve physical violence, sexual violence, threats, criminal harassment, coercive or controlling </w:t>
      </w:r>
      <w:proofErr w:type="spellStart"/>
      <w:r w:rsidRPr="00FC4475">
        <w:rPr>
          <w:rFonts w:asciiTheme="minorHAnsi" w:hAnsiTheme="minorHAnsi" w:cstheme="minorHAnsi"/>
          <w:sz w:val="22"/>
          <w:szCs w:val="22"/>
        </w:rPr>
        <w:t>behaviour</w:t>
      </w:r>
      <w:proofErr w:type="spellEnd"/>
      <w:r w:rsidRPr="00FC4475">
        <w:rPr>
          <w:rFonts w:asciiTheme="minorHAnsi" w:hAnsiTheme="minorHAnsi" w:cstheme="minorHAnsi"/>
          <w:sz w:val="22"/>
          <w:szCs w:val="22"/>
        </w:rPr>
        <w:t>, financial abuse, technology-facilitated abuse, and other conduct intended to intimidate, isolate, exploit or control a current or former intimate partner.</w:t>
      </w:r>
    </w:p>
    <w:p w14:paraId="77C0A495" w14:textId="7114B384" w:rsidR="00FC4475" w:rsidRPr="00FC4475" w:rsidRDefault="00FC4475" w:rsidP="00FC4475">
      <w:pPr>
        <w:pStyle w:val="NormalWeb"/>
        <w:rPr>
          <w:rFonts w:asciiTheme="minorHAnsi" w:hAnsiTheme="minorHAnsi" w:cstheme="minorHAnsi"/>
          <w:sz w:val="22"/>
          <w:szCs w:val="22"/>
        </w:rPr>
      </w:pPr>
      <w:r w:rsidRPr="00FC4475">
        <w:rPr>
          <w:rFonts w:asciiTheme="minorHAnsi" w:hAnsiTheme="minorHAnsi" w:cstheme="minorHAnsi"/>
          <w:sz w:val="22"/>
          <w:szCs w:val="22"/>
        </w:rPr>
        <w:t>The Board is committed to ensuring that the St. Thomas Police Service (the “Service”) provides a consistent, victim-</w:t>
      </w:r>
      <w:proofErr w:type="spellStart"/>
      <w:r w:rsidRPr="00FC4475">
        <w:rPr>
          <w:rFonts w:asciiTheme="minorHAnsi" w:hAnsiTheme="minorHAnsi" w:cstheme="minorHAnsi"/>
          <w:sz w:val="22"/>
          <w:szCs w:val="22"/>
        </w:rPr>
        <w:t>centred</w:t>
      </w:r>
      <w:proofErr w:type="spellEnd"/>
      <w:r w:rsidRPr="00FC4475">
        <w:rPr>
          <w:rFonts w:asciiTheme="minorHAnsi" w:hAnsiTheme="minorHAnsi" w:cstheme="minorHAnsi"/>
          <w:sz w:val="22"/>
          <w:szCs w:val="22"/>
        </w:rPr>
        <w:t xml:space="preserve">, trauma-informed, evidence-based and risk-informed response to </w:t>
      </w:r>
      <w:r w:rsidR="00F71A41">
        <w:rPr>
          <w:rFonts w:asciiTheme="minorHAnsi" w:hAnsiTheme="minorHAnsi" w:cstheme="minorHAnsi"/>
          <w:sz w:val="22"/>
          <w:szCs w:val="22"/>
        </w:rPr>
        <w:t>intimate partner violence</w:t>
      </w:r>
      <w:r w:rsidRPr="00FC4475">
        <w:rPr>
          <w:rFonts w:asciiTheme="minorHAnsi" w:hAnsiTheme="minorHAnsi" w:cstheme="minorHAnsi"/>
          <w:sz w:val="22"/>
          <w:szCs w:val="22"/>
        </w:rPr>
        <w:t xml:space="preserve"> occurrences. The Service’s response shall prioritize the immediate and ongoing safety of victims, children, members and the public, while supporting offender accountability and coordinated work with justice, health, victim-service, child-protection and community partners.</w:t>
      </w:r>
    </w:p>
    <w:p w14:paraId="3476E004" w14:textId="6FD369FF" w:rsidR="00FC4475" w:rsidRPr="00FC4475" w:rsidRDefault="00FC4475" w:rsidP="00FC4475">
      <w:pPr>
        <w:pStyle w:val="NormalWeb"/>
        <w:rPr>
          <w:rFonts w:asciiTheme="minorHAnsi" w:hAnsiTheme="minorHAnsi" w:cstheme="minorHAnsi"/>
          <w:sz w:val="22"/>
          <w:szCs w:val="22"/>
        </w:rPr>
      </w:pPr>
      <w:r w:rsidRPr="00FC4475">
        <w:rPr>
          <w:rFonts w:asciiTheme="minorHAnsi" w:hAnsiTheme="minorHAnsi" w:cstheme="minorHAnsi"/>
          <w:sz w:val="22"/>
          <w:szCs w:val="22"/>
        </w:rPr>
        <w:t xml:space="preserve">The Chief of Police (the “Chief”) shall establish and maintain procedures for responding to, investigating, documenting, supervising and following up on </w:t>
      </w:r>
      <w:r w:rsidR="00F71A41">
        <w:rPr>
          <w:rFonts w:asciiTheme="minorHAnsi" w:hAnsiTheme="minorHAnsi" w:cstheme="minorHAnsi"/>
          <w:sz w:val="22"/>
          <w:szCs w:val="22"/>
        </w:rPr>
        <w:t>intimate partner violence</w:t>
      </w:r>
      <w:r w:rsidR="00F71A41" w:rsidRPr="00FC4475">
        <w:rPr>
          <w:rFonts w:asciiTheme="minorHAnsi" w:hAnsiTheme="minorHAnsi" w:cstheme="minorHAnsi"/>
          <w:sz w:val="22"/>
          <w:szCs w:val="22"/>
        </w:rPr>
        <w:t xml:space="preserve"> </w:t>
      </w:r>
      <w:r w:rsidRPr="00FC4475">
        <w:rPr>
          <w:rFonts w:asciiTheme="minorHAnsi" w:hAnsiTheme="minorHAnsi" w:cstheme="minorHAnsi"/>
          <w:sz w:val="22"/>
          <w:szCs w:val="22"/>
        </w:rPr>
        <w:t>occurrences.</w:t>
      </w:r>
    </w:p>
    <w:p w14:paraId="4F7CC4E8" w14:textId="77777777" w:rsidR="00FC4475" w:rsidRPr="00FC4475" w:rsidRDefault="00FC4475" w:rsidP="00FC4475">
      <w:pPr>
        <w:pStyle w:val="Heading2"/>
        <w:rPr>
          <w:rFonts w:asciiTheme="minorHAnsi" w:hAnsiTheme="minorHAnsi" w:cstheme="minorHAnsi"/>
          <w:b/>
          <w:bCs/>
          <w:color w:val="auto"/>
          <w:sz w:val="22"/>
          <w:szCs w:val="22"/>
        </w:rPr>
      </w:pPr>
      <w:r w:rsidRPr="00FC4475">
        <w:rPr>
          <w:rFonts w:asciiTheme="minorHAnsi" w:hAnsiTheme="minorHAnsi" w:cstheme="minorHAnsi"/>
          <w:b/>
          <w:bCs/>
          <w:color w:val="auto"/>
          <w:sz w:val="22"/>
          <w:szCs w:val="22"/>
        </w:rPr>
        <w:lastRenderedPageBreak/>
        <w:t>Policy Application</w:t>
      </w:r>
    </w:p>
    <w:p w14:paraId="009ACEC1" w14:textId="72C28DC5" w:rsidR="00FC4475" w:rsidRPr="00FC4475" w:rsidRDefault="00FC4475" w:rsidP="00FC4475">
      <w:pPr>
        <w:pStyle w:val="NormalWeb"/>
        <w:numPr>
          <w:ilvl w:val="0"/>
          <w:numId w:val="15"/>
        </w:numPr>
        <w:rPr>
          <w:rFonts w:asciiTheme="minorHAnsi" w:hAnsiTheme="minorHAnsi" w:cstheme="minorHAnsi"/>
          <w:sz w:val="22"/>
          <w:szCs w:val="22"/>
        </w:rPr>
      </w:pPr>
      <w:r w:rsidRPr="00FC4475">
        <w:rPr>
          <w:rFonts w:asciiTheme="minorHAnsi" w:hAnsiTheme="minorHAnsi" w:cstheme="minorHAnsi"/>
          <w:sz w:val="22"/>
          <w:szCs w:val="22"/>
        </w:rPr>
        <w:t xml:space="preserve">It is the policy of the Board with respect to </w:t>
      </w:r>
      <w:r>
        <w:rPr>
          <w:rFonts w:asciiTheme="minorHAnsi" w:hAnsiTheme="minorHAnsi" w:cstheme="minorHAnsi"/>
          <w:sz w:val="22"/>
          <w:szCs w:val="22"/>
        </w:rPr>
        <w:t>intimate partner violence</w:t>
      </w:r>
      <w:r w:rsidRPr="00FC4475">
        <w:rPr>
          <w:rFonts w:asciiTheme="minorHAnsi" w:hAnsiTheme="minorHAnsi" w:cstheme="minorHAnsi"/>
          <w:sz w:val="22"/>
          <w:szCs w:val="22"/>
        </w:rPr>
        <w:t xml:space="preserve"> occurrences that the Chief shall establish procedures that address:</w:t>
      </w:r>
      <w:r w:rsidR="00CD66FB">
        <w:rPr>
          <w:rFonts w:asciiTheme="minorHAnsi" w:hAnsiTheme="minorHAnsi" w:cstheme="minorHAnsi"/>
          <w:sz w:val="22"/>
          <w:szCs w:val="22"/>
        </w:rPr>
        <w:br/>
      </w:r>
    </w:p>
    <w:p w14:paraId="4DFA66C1" w14:textId="654B8AA4"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communications and dispatch;</w:t>
      </w:r>
    </w:p>
    <w:p w14:paraId="1A44CD23" w14:textId="1E12AA18"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initial police response;</w:t>
      </w:r>
    </w:p>
    <w:p w14:paraId="5C7E808B" w14:textId="4D141F81"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medical assistance and the documentation of injuries;</w:t>
      </w:r>
    </w:p>
    <w:p w14:paraId="7C16439D" w14:textId="180967F7"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victim, suspect and witness interviews;</w:t>
      </w:r>
    </w:p>
    <w:p w14:paraId="7D2CC62F" w14:textId="3BE628E0"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evidence collection and preservation;</w:t>
      </w:r>
    </w:p>
    <w:p w14:paraId="39BBE57F" w14:textId="07BAF16B"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evidence-based investigations that do not depend solely on the continued participation of the victim;</w:t>
      </w:r>
    </w:p>
    <w:p w14:paraId="78600CAE" w14:textId="29CC59C2"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charging and enforcement where reasonable grounds exist;</w:t>
      </w:r>
    </w:p>
    <w:p w14:paraId="17D35D5C" w14:textId="1F9C30AF"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investigation of breaches of release conditions, probation, parole, peace bonds, restraining orders and other lawful court orders;</w:t>
      </w:r>
    </w:p>
    <w:p w14:paraId="22B14680" w14:textId="46046ECF"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 xml:space="preserve">counter-allegations, </w:t>
      </w:r>
      <w:proofErr w:type="spellStart"/>
      <w:r w:rsidRPr="00FC4475">
        <w:rPr>
          <w:rFonts w:asciiTheme="minorHAnsi" w:hAnsiTheme="minorHAnsi" w:cstheme="minorHAnsi"/>
          <w:sz w:val="22"/>
          <w:szCs w:val="22"/>
        </w:rPr>
        <w:t>self-defence</w:t>
      </w:r>
      <w:proofErr w:type="spellEnd"/>
      <w:r w:rsidRPr="00FC4475">
        <w:rPr>
          <w:rFonts w:asciiTheme="minorHAnsi" w:hAnsiTheme="minorHAnsi" w:cstheme="minorHAnsi"/>
          <w:sz w:val="22"/>
          <w:szCs w:val="22"/>
        </w:rPr>
        <w:t>, dominant-aggressor assessment and the reduction of inappropriate dual charges;</w:t>
      </w:r>
    </w:p>
    <w:p w14:paraId="05EA5932" w14:textId="331BCEBF"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children and other persons who may be at risk;</w:t>
      </w:r>
    </w:p>
    <w:p w14:paraId="0A6C8B97" w14:textId="4CD73D2B"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firearms, ammunition and other weapons;</w:t>
      </w:r>
    </w:p>
    <w:p w14:paraId="0133CAB8" w14:textId="785274E8" w:rsidR="00FC4475" w:rsidRPr="00FC4475" w:rsidRDefault="00F71A41" w:rsidP="00CD66FB">
      <w:pPr>
        <w:pStyle w:val="NormalWeb"/>
        <w:numPr>
          <w:ilvl w:val="1"/>
          <w:numId w:val="15"/>
        </w:numPr>
        <w:rPr>
          <w:rFonts w:asciiTheme="minorHAnsi" w:hAnsiTheme="minorHAnsi" w:cstheme="minorHAnsi"/>
          <w:sz w:val="22"/>
          <w:szCs w:val="22"/>
        </w:rPr>
      </w:pPr>
      <w:r>
        <w:rPr>
          <w:rFonts w:asciiTheme="minorHAnsi" w:hAnsiTheme="minorHAnsi" w:cstheme="minorHAnsi"/>
          <w:sz w:val="22"/>
          <w:szCs w:val="22"/>
        </w:rPr>
        <w:t>intimate partner violence</w:t>
      </w:r>
      <w:r w:rsidRPr="00FC4475">
        <w:rPr>
          <w:rFonts w:asciiTheme="minorHAnsi" w:hAnsiTheme="minorHAnsi" w:cstheme="minorHAnsi"/>
          <w:sz w:val="22"/>
          <w:szCs w:val="22"/>
        </w:rPr>
        <w:t xml:space="preserve"> </w:t>
      </w:r>
      <w:r w:rsidR="00FC4475" w:rsidRPr="00FC4475">
        <w:rPr>
          <w:rFonts w:asciiTheme="minorHAnsi" w:hAnsiTheme="minorHAnsi" w:cstheme="minorHAnsi"/>
          <w:sz w:val="22"/>
          <w:szCs w:val="22"/>
        </w:rPr>
        <w:t>risk assessment and the use of approved risk-management tools;</w:t>
      </w:r>
    </w:p>
    <w:p w14:paraId="3AF4A46D" w14:textId="0E5BE3C4"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high-risk cases and repeat offenders;</w:t>
      </w:r>
    </w:p>
    <w:p w14:paraId="5654AA30" w14:textId="763D96DD"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arrest, release and bail considerations;</w:t>
      </w:r>
    </w:p>
    <w:p w14:paraId="0911C869" w14:textId="33D1931F"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victim assistance, notification, referral and safety planning;</w:t>
      </w:r>
    </w:p>
    <w:p w14:paraId="0A4216E0" w14:textId="0A05E967"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occurrences involving members of a police service;</w:t>
      </w:r>
    </w:p>
    <w:p w14:paraId="247441BB" w14:textId="1FD7BF6E"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supervision and investigative follow-up;</w:t>
      </w:r>
    </w:p>
    <w:p w14:paraId="1B0A58CF" w14:textId="32D79C7A"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recordkeeping, quality assurance and reporting; and</w:t>
      </w:r>
    </w:p>
    <w:p w14:paraId="76FDC7AD" w14:textId="2CC5ADD6"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coordination with justice, health, victim-service, child-protection and community partners.</w:t>
      </w:r>
      <w:r w:rsidR="00CD66FB">
        <w:rPr>
          <w:rFonts w:asciiTheme="minorHAnsi" w:hAnsiTheme="minorHAnsi" w:cstheme="minorHAnsi"/>
          <w:sz w:val="22"/>
          <w:szCs w:val="22"/>
        </w:rPr>
        <w:br/>
      </w:r>
    </w:p>
    <w:p w14:paraId="00E226D2" w14:textId="33ACCC99" w:rsidR="00FC4475" w:rsidRPr="00FC4475" w:rsidRDefault="00FC4475" w:rsidP="00FC4475">
      <w:pPr>
        <w:pStyle w:val="NormalWeb"/>
        <w:numPr>
          <w:ilvl w:val="0"/>
          <w:numId w:val="15"/>
        </w:numPr>
        <w:rPr>
          <w:rFonts w:asciiTheme="minorHAnsi" w:hAnsiTheme="minorHAnsi" w:cstheme="minorHAnsi"/>
          <w:sz w:val="22"/>
          <w:szCs w:val="22"/>
        </w:rPr>
      </w:pPr>
      <w:r w:rsidRPr="00FC4475">
        <w:rPr>
          <w:rFonts w:asciiTheme="minorHAnsi" w:hAnsiTheme="minorHAnsi" w:cstheme="minorHAnsi"/>
          <w:sz w:val="22"/>
          <w:szCs w:val="22"/>
        </w:rPr>
        <w:t xml:space="preserve">The Chief shall ensure that all reported or suspected </w:t>
      </w:r>
      <w:r>
        <w:rPr>
          <w:rFonts w:asciiTheme="minorHAnsi" w:hAnsiTheme="minorHAnsi" w:cstheme="minorHAnsi"/>
          <w:sz w:val="22"/>
          <w:szCs w:val="22"/>
        </w:rPr>
        <w:t>intimate partner violence</w:t>
      </w:r>
      <w:r w:rsidRPr="00FC4475">
        <w:rPr>
          <w:rFonts w:asciiTheme="minorHAnsi" w:hAnsiTheme="minorHAnsi" w:cstheme="minorHAnsi"/>
          <w:sz w:val="22"/>
          <w:szCs w:val="22"/>
        </w:rPr>
        <w:t xml:space="preserve"> occurrences are appropriately responded to and investigated, including where:</w:t>
      </w:r>
      <w:r w:rsidR="00CD66FB">
        <w:rPr>
          <w:rFonts w:asciiTheme="minorHAnsi" w:hAnsiTheme="minorHAnsi" w:cstheme="minorHAnsi"/>
          <w:sz w:val="22"/>
          <w:szCs w:val="22"/>
        </w:rPr>
        <w:br/>
      </w:r>
    </w:p>
    <w:p w14:paraId="7EF7FA36" w14:textId="36AABA8B"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 xml:space="preserve">the report is received from a victim, witness, child, family member, </w:t>
      </w:r>
      <w:proofErr w:type="spellStart"/>
      <w:r w:rsidRPr="00FC4475">
        <w:rPr>
          <w:rFonts w:asciiTheme="minorHAnsi" w:hAnsiTheme="minorHAnsi" w:cstheme="minorHAnsi"/>
          <w:sz w:val="22"/>
          <w:szCs w:val="22"/>
        </w:rPr>
        <w:t>neighbour</w:t>
      </w:r>
      <w:proofErr w:type="spellEnd"/>
      <w:r w:rsidRPr="00FC4475">
        <w:rPr>
          <w:rFonts w:asciiTheme="minorHAnsi" w:hAnsiTheme="minorHAnsi" w:cstheme="minorHAnsi"/>
          <w:sz w:val="22"/>
          <w:szCs w:val="22"/>
        </w:rPr>
        <w:t>, service provider or anonymous person;</w:t>
      </w:r>
    </w:p>
    <w:p w14:paraId="0A46E51B" w14:textId="4EC32B21"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caller disconnects;</w:t>
      </w:r>
    </w:p>
    <w:p w14:paraId="5CCFE2A5" w14:textId="305A7984"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caller subsequently indicates that police are no longer required;</w:t>
      </w:r>
    </w:p>
    <w:p w14:paraId="2E36C9BB" w14:textId="19F47F58"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suspect has left the scene;</w:t>
      </w:r>
    </w:p>
    <w:p w14:paraId="06E5D318" w14:textId="53C603E5"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reported violence is no longer in progress; or</w:t>
      </w:r>
    </w:p>
    <w:p w14:paraId="39DFF020" w14:textId="72C583AC"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available information otherwise indicates a potential safety concern.</w:t>
      </w:r>
      <w:r w:rsidR="009D017E">
        <w:rPr>
          <w:rFonts w:asciiTheme="minorHAnsi" w:hAnsiTheme="minorHAnsi" w:cstheme="minorHAnsi"/>
          <w:sz w:val="22"/>
          <w:szCs w:val="22"/>
        </w:rPr>
        <w:br/>
      </w:r>
    </w:p>
    <w:p w14:paraId="5F0BBC23" w14:textId="6F0CC40E" w:rsidR="00FC4475" w:rsidRPr="00FC4475" w:rsidRDefault="00FC4475" w:rsidP="00FC4475">
      <w:pPr>
        <w:pStyle w:val="NormalWeb"/>
        <w:numPr>
          <w:ilvl w:val="0"/>
          <w:numId w:val="15"/>
        </w:numPr>
        <w:rPr>
          <w:rFonts w:asciiTheme="minorHAnsi" w:hAnsiTheme="minorHAnsi" w:cstheme="minorHAnsi"/>
          <w:sz w:val="22"/>
          <w:szCs w:val="22"/>
        </w:rPr>
      </w:pPr>
      <w:r w:rsidRPr="00FC4475">
        <w:rPr>
          <w:rFonts w:asciiTheme="minorHAnsi" w:hAnsiTheme="minorHAnsi" w:cstheme="minorHAnsi"/>
          <w:sz w:val="22"/>
          <w:szCs w:val="22"/>
        </w:rPr>
        <w:t xml:space="preserve">The Chief shall ensure that every </w:t>
      </w:r>
      <w:r>
        <w:rPr>
          <w:rFonts w:asciiTheme="minorHAnsi" w:hAnsiTheme="minorHAnsi" w:cstheme="minorHAnsi"/>
          <w:sz w:val="22"/>
          <w:szCs w:val="22"/>
        </w:rPr>
        <w:t>intimate partner violence</w:t>
      </w:r>
      <w:r w:rsidRPr="00FC4475">
        <w:rPr>
          <w:rFonts w:asciiTheme="minorHAnsi" w:hAnsiTheme="minorHAnsi" w:cstheme="minorHAnsi"/>
          <w:sz w:val="22"/>
          <w:szCs w:val="22"/>
        </w:rPr>
        <w:t xml:space="preserve"> </w:t>
      </w:r>
      <w:r w:rsidRPr="00FC4475">
        <w:rPr>
          <w:rFonts w:asciiTheme="minorHAnsi" w:hAnsiTheme="minorHAnsi" w:cstheme="minorHAnsi"/>
          <w:sz w:val="22"/>
          <w:szCs w:val="22"/>
        </w:rPr>
        <w:t>occurrence is documented in accordance with Service procedures, whether or not:</w:t>
      </w:r>
      <w:r w:rsidR="00CD66FB">
        <w:rPr>
          <w:rFonts w:asciiTheme="minorHAnsi" w:hAnsiTheme="minorHAnsi" w:cstheme="minorHAnsi"/>
          <w:sz w:val="22"/>
          <w:szCs w:val="22"/>
        </w:rPr>
        <w:br/>
      </w:r>
    </w:p>
    <w:p w14:paraId="603D739D" w14:textId="0731D6D6"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 criminal offence is alleged;</w:t>
      </w:r>
    </w:p>
    <w:p w14:paraId="30893344" w14:textId="1E0B8DA3"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reasonable grounds are established;</w:t>
      </w:r>
    </w:p>
    <w:p w14:paraId="1A807A64" w14:textId="3C455B0A"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 charge is laid;</w:t>
      </w:r>
    </w:p>
    <w:p w14:paraId="4DE41B21" w14:textId="4BC26AA5"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the victim provides a statement; or</w:t>
      </w:r>
    </w:p>
    <w:p w14:paraId="42F1A1CC" w14:textId="7C8217E0" w:rsidR="00FC4475" w:rsidRPr="00FC4475" w:rsidRDefault="00FC4475" w:rsidP="00CD66FB">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lastRenderedPageBreak/>
        <w:t>the victim wishes to participate in the investigation or prosecution.</w:t>
      </w:r>
    </w:p>
    <w:p w14:paraId="4AD8DCA9" w14:textId="4FFBC08A" w:rsidR="00FC4475" w:rsidRPr="00FC4475" w:rsidRDefault="00FC4475" w:rsidP="00FC4475">
      <w:pPr>
        <w:numPr>
          <w:ilvl w:val="0"/>
          <w:numId w:val="15"/>
        </w:numPr>
        <w:spacing w:before="100" w:beforeAutospacing="1" w:after="100" w:afterAutospacing="1" w:line="240" w:lineRule="auto"/>
        <w:rPr>
          <w:rFonts w:cstheme="minorHAnsi"/>
        </w:rPr>
      </w:pPr>
      <w:r w:rsidRPr="00FC4475">
        <w:rPr>
          <w:rFonts w:cstheme="minorHAnsi"/>
        </w:rPr>
        <w:t xml:space="preserve">The Chief shall establish procedures requiring members to take reasonable steps to identify, obtain, preserve and document all available evidence, including evidence that does not depend solely on the continued participation of the victim. </w:t>
      </w:r>
      <w:r>
        <w:rPr>
          <w:rFonts w:cstheme="minorHAnsi"/>
        </w:rPr>
        <w:br/>
      </w:r>
    </w:p>
    <w:p w14:paraId="7C961928" w14:textId="08165AA2" w:rsidR="00FC4475" w:rsidRPr="00FC4475" w:rsidRDefault="00FC4475" w:rsidP="00FC4475">
      <w:pPr>
        <w:numPr>
          <w:ilvl w:val="0"/>
          <w:numId w:val="15"/>
        </w:numPr>
        <w:spacing w:before="100" w:beforeAutospacing="1" w:after="100" w:afterAutospacing="1" w:line="240" w:lineRule="auto"/>
        <w:rPr>
          <w:rFonts w:cstheme="minorHAnsi"/>
        </w:rPr>
      </w:pPr>
      <w:r w:rsidRPr="00FC4475">
        <w:rPr>
          <w:rFonts w:cstheme="minorHAnsi"/>
        </w:rPr>
        <w:t xml:space="preserve">The Chief shall ensure that police officers lay charges where reasonable grounds exist and charging is legally appropriate. </w:t>
      </w:r>
      <w:r>
        <w:rPr>
          <w:rFonts w:cstheme="minorHAnsi"/>
        </w:rPr>
        <w:br/>
      </w:r>
    </w:p>
    <w:p w14:paraId="2550049A" w14:textId="77777777" w:rsidR="00FC4475" w:rsidRPr="00FC4475" w:rsidRDefault="00FC4475" w:rsidP="00FC4475">
      <w:pPr>
        <w:pStyle w:val="NormalWeb"/>
        <w:numPr>
          <w:ilvl w:val="0"/>
          <w:numId w:val="15"/>
        </w:numPr>
        <w:rPr>
          <w:rFonts w:asciiTheme="minorHAnsi" w:hAnsiTheme="minorHAnsi" w:cstheme="minorHAnsi"/>
          <w:sz w:val="22"/>
          <w:szCs w:val="22"/>
        </w:rPr>
      </w:pPr>
      <w:r w:rsidRPr="00FC4475">
        <w:rPr>
          <w:rFonts w:asciiTheme="minorHAnsi" w:hAnsiTheme="minorHAnsi" w:cstheme="minorHAnsi"/>
          <w:sz w:val="22"/>
          <w:szCs w:val="22"/>
        </w:rPr>
        <w:t>Charging and enforcement decisions shall not be based solely on:</w:t>
      </w:r>
    </w:p>
    <w:p w14:paraId="09CD3F2C" w14:textId="73B202CB"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victim’s request that no charge be laid;</w:t>
      </w:r>
    </w:p>
    <w:p w14:paraId="21FD2971" w14:textId="0F221731"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victim’s unwillingness to provide a statement;</w:t>
      </w:r>
    </w:p>
    <w:p w14:paraId="082B9F35" w14:textId="29E06694"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victim’s unwillingness to attend court;</w:t>
      </w:r>
    </w:p>
    <w:p w14:paraId="0C876EDA" w14:textId="20CC02F3"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a belief that the victim may later recant or withdraw cooperation;</w:t>
      </w:r>
    </w:p>
    <w:p w14:paraId="42B45652" w14:textId="4D99ED2F"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reconciliation or continued cohabitation between the parties;</w:t>
      </w:r>
    </w:p>
    <w:p w14:paraId="1B605950" w14:textId="252CF3CD"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absence of visible injuries;</w:t>
      </w:r>
    </w:p>
    <w:p w14:paraId="5A4F1D84" w14:textId="4891BD23"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victim’s delay in reporting;</w:t>
      </w:r>
    </w:p>
    <w:p w14:paraId="282C276C" w14:textId="1A11D45D"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perceived likelihood of conviction;</w:t>
      </w:r>
    </w:p>
    <w:p w14:paraId="40F1253D" w14:textId="390CB5CC"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financial, housing or caregiving dependence;</w:t>
      </w:r>
    </w:p>
    <w:p w14:paraId="7E2E682D" w14:textId="37A72DEC"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immigration status;</w:t>
      </w:r>
    </w:p>
    <w:p w14:paraId="555F9071" w14:textId="23999645"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the profession or social status of either party; or</w:t>
      </w:r>
    </w:p>
    <w:p w14:paraId="4E350FE6" w14:textId="56269F3F" w:rsidR="00FC4475" w:rsidRPr="00FC4475" w:rsidRDefault="00FC4475" w:rsidP="00FC4475">
      <w:pPr>
        <w:pStyle w:val="NormalWeb"/>
        <w:numPr>
          <w:ilvl w:val="1"/>
          <w:numId w:val="34"/>
        </w:numPr>
        <w:rPr>
          <w:rFonts w:asciiTheme="minorHAnsi" w:hAnsiTheme="minorHAnsi" w:cstheme="minorHAnsi"/>
          <w:sz w:val="22"/>
          <w:szCs w:val="22"/>
        </w:rPr>
      </w:pPr>
      <w:r w:rsidRPr="00FC4475">
        <w:rPr>
          <w:rFonts w:asciiTheme="minorHAnsi" w:hAnsiTheme="minorHAnsi" w:cstheme="minorHAnsi"/>
          <w:sz w:val="22"/>
          <w:szCs w:val="22"/>
        </w:rPr>
        <w:t>stereotypes relating to gender, gender identity, sexual orientation, race, culture, disability, age or socioeconomic status.</w:t>
      </w:r>
    </w:p>
    <w:p w14:paraId="64AFC404" w14:textId="5C9FACED" w:rsidR="00FC4475" w:rsidRPr="00FC4475" w:rsidRDefault="00FC4475" w:rsidP="00FC4475">
      <w:pPr>
        <w:numPr>
          <w:ilvl w:val="0"/>
          <w:numId w:val="15"/>
        </w:numPr>
        <w:spacing w:before="100" w:beforeAutospacing="1" w:after="100" w:afterAutospacing="1" w:line="240" w:lineRule="auto"/>
        <w:rPr>
          <w:rFonts w:cstheme="minorHAnsi"/>
        </w:rPr>
      </w:pPr>
      <w:r w:rsidRPr="00FC4475">
        <w:rPr>
          <w:rFonts w:cstheme="minorHAnsi"/>
        </w:rPr>
        <w:t xml:space="preserve">The Chief shall ensure that alleged breaches of lawful court orders or conditions are fully investigated and that a victim’s consent to contact does not, by itself, remove criminal liability for a breach of a no-contact or non-attendance condition. </w:t>
      </w:r>
      <w:r>
        <w:rPr>
          <w:rFonts w:cstheme="minorHAnsi"/>
        </w:rPr>
        <w:br/>
      </w:r>
    </w:p>
    <w:p w14:paraId="45FFC903" w14:textId="74B9E326" w:rsidR="00FC4475" w:rsidRPr="00FC4475" w:rsidRDefault="00FC4475" w:rsidP="00FC4475">
      <w:pPr>
        <w:numPr>
          <w:ilvl w:val="0"/>
          <w:numId w:val="15"/>
        </w:numPr>
        <w:spacing w:before="100" w:beforeAutospacing="1" w:after="100" w:afterAutospacing="1" w:line="240" w:lineRule="auto"/>
        <w:rPr>
          <w:rFonts w:cstheme="minorHAnsi"/>
        </w:rPr>
      </w:pPr>
      <w:r w:rsidRPr="00FC4475">
        <w:rPr>
          <w:rFonts w:cstheme="minorHAnsi"/>
        </w:rPr>
        <w:t xml:space="preserve">The Chief shall establish procedures requiring members to assess the full context and history of the relationship where counter-allegations or possible charges against both parties arise. </w:t>
      </w:r>
      <w:r>
        <w:rPr>
          <w:rFonts w:cstheme="minorHAnsi"/>
        </w:rPr>
        <w:br/>
      </w:r>
    </w:p>
    <w:p w14:paraId="00CF3FBA" w14:textId="77777777" w:rsidR="00FC4475" w:rsidRPr="00FC4475" w:rsidRDefault="00FC4475" w:rsidP="00FC4475">
      <w:pPr>
        <w:pStyle w:val="NormalWeb"/>
        <w:numPr>
          <w:ilvl w:val="0"/>
          <w:numId w:val="15"/>
        </w:numPr>
        <w:rPr>
          <w:rFonts w:asciiTheme="minorHAnsi" w:hAnsiTheme="minorHAnsi" w:cstheme="minorHAnsi"/>
          <w:sz w:val="22"/>
          <w:szCs w:val="22"/>
        </w:rPr>
      </w:pPr>
      <w:r w:rsidRPr="00FC4475">
        <w:rPr>
          <w:rFonts w:asciiTheme="minorHAnsi" w:hAnsiTheme="minorHAnsi" w:cstheme="minorHAnsi"/>
          <w:sz w:val="22"/>
          <w:szCs w:val="22"/>
        </w:rPr>
        <w:t>Before charges are laid against both intimate partners, the procedures shall require members to consider:</w:t>
      </w:r>
    </w:p>
    <w:p w14:paraId="29CC6890" w14:textId="49A9F1DD"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the history and pattern of violence;</w:t>
      </w:r>
    </w:p>
    <w:p w14:paraId="21D41350" w14:textId="2FAE7B9E"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 xml:space="preserve">coercive or controlling </w:t>
      </w:r>
      <w:proofErr w:type="spellStart"/>
      <w:r w:rsidRPr="00FC4475">
        <w:rPr>
          <w:rFonts w:asciiTheme="minorHAnsi" w:hAnsiTheme="minorHAnsi" w:cstheme="minorHAnsi"/>
          <w:sz w:val="22"/>
          <w:szCs w:val="22"/>
        </w:rPr>
        <w:t>behaviour</w:t>
      </w:r>
      <w:proofErr w:type="spellEnd"/>
      <w:r w:rsidRPr="00FC4475">
        <w:rPr>
          <w:rFonts w:asciiTheme="minorHAnsi" w:hAnsiTheme="minorHAnsi" w:cstheme="minorHAnsi"/>
          <w:sz w:val="22"/>
          <w:szCs w:val="22"/>
        </w:rPr>
        <w:t>;</w:t>
      </w:r>
    </w:p>
    <w:p w14:paraId="5FF5AF7A" w14:textId="53C939E8"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relative fear and vulnerability;</w:t>
      </w:r>
    </w:p>
    <w:p w14:paraId="6F59C17C" w14:textId="69BF6D7E"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injuries and defensive injuries;</w:t>
      </w:r>
    </w:p>
    <w:p w14:paraId="61609241" w14:textId="6FD87069"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 xml:space="preserve">whether force was used in </w:t>
      </w:r>
      <w:proofErr w:type="spellStart"/>
      <w:r w:rsidRPr="00FC4475">
        <w:rPr>
          <w:rFonts w:asciiTheme="minorHAnsi" w:hAnsiTheme="minorHAnsi" w:cstheme="minorHAnsi"/>
          <w:sz w:val="22"/>
          <w:szCs w:val="22"/>
        </w:rPr>
        <w:t>self-defence</w:t>
      </w:r>
      <w:proofErr w:type="spellEnd"/>
      <w:r w:rsidRPr="00FC4475">
        <w:rPr>
          <w:rFonts w:asciiTheme="minorHAnsi" w:hAnsiTheme="minorHAnsi" w:cstheme="minorHAnsi"/>
          <w:sz w:val="22"/>
          <w:szCs w:val="22"/>
        </w:rPr>
        <w:t xml:space="preserve"> or </w:t>
      </w:r>
      <w:proofErr w:type="spellStart"/>
      <w:r w:rsidRPr="00FC4475">
        <w:rPr>
          <w:rFonts w:asciiTheme="minorHAnsi" w:hAnsiTheme="minorHAnsi" w:cstheme="minorHAnsi"/>
          <w:sz w:val="22"/>
          <w:szCs w:val="22"/>
        </w:rPr>
        <w:t>defence</w:t>
      </w:r>
      <w:proofErr w:type="spellEnd"/>
      <w:r w:rsidRPr="00FC4475">
        <w:rPr>
          <w:rFonts w:asciiTheme="minorHAnsi" w:hAnsiTheme="minorHAnsi" w:cstheme="minorHAnsi"/>
          <w:sz w:val="22"/>
          <w:szCs w:val="22"/>
        </w:rPr>
        <w:t xml:space="preserve"> of another person;</w:t>
      </w:r>
    </w:p>
    <w:p w14:paraId="50D7AA25" w14:textId="5D5D4CBA"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prior occurrences and court orders;</w:t>
      </w:r>
    </w:p>
    <w:p w14:paraId="7CA721CF" w14:textId="5F555AA7"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witness and physical evidence;</w:t>
      </w:r>
    </w:p>
    <w:p w14:paraId="32C8F045" w14:textId="6883A5C3"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whether either party was attempting to leave, obtain assistance or protect a child or another person;</w:t>
      </w:r>
    </w:p>
    <w:p w14:paraId="61B65A76" w14:textId="1D7B15AA"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whether either party has used police, courts, immigration, child-welfare or other systems as a means of control; and</w:t>
      </w:r>
    </w:p>
    <w:p w14:paraId="2BB94114" w14:textId="15FADCD9" w:rsidR="00FC4475" w:rsidRPr="00FC4475" w:rsidRDefault="00FC4475" w:rsidP="00FC4475">
      <w:pPr>
        <w:pStyle w:val="NormalWeb"/>
        <w:numPr>
          <w:ilvl w:val="1"/>
          <w:numId w:val="32"/>
        </w:numPr>
        <w:rPr>
          <w:rFonts w:asciiTheme="minorHAnsi" w:hAnsiTheme="minorHAnsi" w:cstheme="minorHAnsi"/>
          <w:sz w:val="22"/>
          <w:szCs w:val="22"/>
        </w:rPr>
      </w:pPr>
      <w:r w:rsidRPr="00FC4475">
        <w:rPr>
          <w:rFonts w:asciiTheme="minorHAnsi" w:hAnsiTheme="minorHAnsi" w:cstheme="minorHAnsi"/>
          <w:sz w:val="22"/>
          <w:szCs w:val="22"/>
        </w:rPr>
        <w:t>the continuing risk posed by each person.</w:t>
      </w:r>
    </w:p>
    <w:p w14:paraId="7D02586E" w14:textId="1A4C2DF4" w:rsidR="00FC4475" w:rsidRPr="00FC4475" w:rsidRDefault="00FC4475" w:rsidP="00FC4475">
      <w:pPr>
        <w:numPr>
          <w:ilvl w:val="0"/>
          <w:numId w:val="15"/>
        </w:numPr>
        <w:spacing w:before="100" w:beforeAutospacing="1" w:after="100" w:afterAutospacing="1" w:line="240" w:lineRule="auto"/>
        <w:rPr>
          <w:rFonts w:cstheme="minorHAnsi"/>
        </w:rPr>
      </w:pPr>
      <w:r w:rsidRPr="00FC4475">
        <w:rPr>
          <w:rFonts w:cstheme="minorHAnsi"/>
        </w:rPr>
        <w:lastRenderedPageBreak/>
        <w:t xml:space="preserve">The Chief shall ensure that proposed dual charges receive appropriate supervisory review and, </w:t>
      </w:r>
      <w:proofErr w:type="gramStart"/>
      <w:r w:rsidRPr="00FC4475">
        <w:rPr>
          <w:rFonts w:cstheme="minorHAnsi"/>
        </w:rPr>
        <w:t>where</w:t>
      </w:r>
      <w:proofErr w:type="gramEnd"/>
      <w:r w:rsidRPr="00FC4475">
        <w:rPr>
          <w:rFonts w:cstheme="minorHAnsi"/>
        </w:rPr>
        <w:t xml:space="preserve"> reasonably available, consultation with an Intimate Partner Violence Investigator or the Intimate Partner Violence Coordinator. </w:t>
      </w:r>
      <w:r>
        <w:rPr>
          <w:rFonts w:cstheme="minorHAnsi"/>
        </w:rPr>
        <w:br/>
      </w:r>
    </w:p>
    <w:p w14:paraId="5E076EB1" w14:textId="77777777" w:rsidR="00FC4475" w:rsidRPr="00FC4475" w:rsidRDefault="00FC4475" w:rsidP="00FC4475">
      <w:pPr>
        <w:numPr>
          <w:ilvl w:val="0"/>
          <w:numId w:val="15"/>
        </w:numPr>
        <w:spacing w:before="100" w:beforeAutospacing="1" w:after="100" w:afterAutospacing="1" w:line="240" w:lineRule="auto"/>
        <w:rPr>
          <w:rFonts w:cstheme="minorHAnsi"/>
        </w:rPr>
      </w:pPr>
      <w:r w:rsidRPr="00FC4475">
        <w:rPr>
          <w:rFonts w:cstheme="minorHAnsi"/>
        </w:rPr>
        <w:t xml:space="preserve">The Chief shall establish procedures requiring members to identify and address risk factors that may indicate an elevated or imminent risk of serious bodily harm or death, including: </w:t>
      </w:r>
    </w:p>
    <w:p w14:paraId="5E2E6A85" w14:textId="1F241701"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recent or planned separation;</w:t>
      </w:r>
    </w:p>
    <w:p w14:paraId="35B95193" w14:textId="0509A537"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escalating violence;</w:t>
      </w:r>
    </w:p>
    <w:p w14:paraId="217B4567" w14:textId="5E13E4DA"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strangulation, choking or suffocation;</w:t>
      </w:r>
    </w:p>
    <w:p w14:paraId="11224175" w14:textId="3C3F700A"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sexual violence;</w:t>
      </w:r>
    </w:p>
    <w:p w14:paraId="6A35F274" w14:textId="68B9F83C"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stalking or criminal harassment;</w:t>
      </w:r>
    </w:p>
    <w:p w14:paraId="32A33AE3" w14:textId="41751660"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 xml:space="preserve">coercive and controlling </w:t>
      </w:r>
      <w:proofErr w:type="spellStart"/>
      <w:r w:rsidRPr="00FC4475">
        <w:rPr>
          <w:rFonts w:asciiTheme="minorHAnsi" w:hAnsiTheme="minorHAnsi" w:cstheme="minorHAnsi"/>
          <w:sz w:val="22"/>
          <w:szCs w:val="22"/>
        </w:rPr>
        <w:t>behaviour</w:t>
      </w:r>
      <w:proofErr w:type="spellEnd"/>
      <w:r w:rsidRPr="00FC4475">
        <w:rPr>
          <w:rFonts w:asciiTheme="minorHAnsi" w:hAnsiTheme="minorHAnsi" w:cstheme="minorHAnsi"/>
          <w:sz w:val="22"/>
          <w:szCs w:val="22"/>
        </w:rPr>
        <w:t>;</w:t>
      </w:r>
    </w:p>
    <w:p w14:paraId="3B16DBC6" w14:textId="43E82F06"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threats to kill;</w:t>
      </w:r>
    </w:p>
    <w:p w14:paraId="76FA1571" w14:textId="3D60E454"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homicide or suicide concerns;</w:t>
      </w:r>
    </w:p>
    <w:p w14:paraId="73157A12" w14:textId="49243A9D"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access to firearms or other weapons;</w:t>
      </w:r>
    </w:p>
    <w:p w14:paraId="19F905A5" w14:textId="0DE9798C"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repeated breaches of court orders or release conditions;</w:t>
      </w:r>
    </w:p>
    <w:p w14:paraId="015A3D39" w14:textId="50E8A189"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threats or harm involving children, family members or pets;</w:t>
      </w:r>
    </w:p>
    <w:p w14:paraId="7DEB629C" w14:textId="0789EF06"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substance use;</w:t>
      </w:r>
    </w:p>
    <w:p w14:paraId="4A32EFA3" w14:textId="51A35C05"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significant mental-health concerns;</w:t>
      </w:r>
    </w:p>
    <w:p w14:paraId="1F201410" w14:textId="030E176B"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fixation, obsessive jealousy or surveillance;</w:t>
      </w:r>
    </w:p>
    <w:p w14:paraId="2CAE671B" w14:textId="4EA5110D"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technology-facilitated abuse;</w:t>
      </w:r>
    </w:p>
    <w:p w14:paraId="39B6409D" w14:textId="2D8C0DDF"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victim isolation or barriers to leaving; and</w:t>
      </w:r>
    </w:p>
    <w:p w14:paraId="1FD99DA8" w14:textId="70FCEEF0" w:rsidR="00FC4475" w:rsidRPr="00FC4475" w:rsidRDefault="00FC4475" w:rsidP="00FC4475">
      <w:pPr>
        <w:pStyle w:val="NormalWeb"/>
        <w:numPr>
          <w:ilvl w:val="0"/>
          <w:numId w:val="30"/>
        </w:numPr>
        <w:rPr>
          <w:rFonts w:asciiTheme="minorHAnsi" w:hAnsiTheme="minorHAnsi" w:cstheme="minorHAnsi"/>
          <w:sz w:val="22"/>
          <w:szCs w:val="22"/>
        </w:rPr>
      </w:pPr>
      <w:r w:rsidRPr="00FC4475">
        <w:rPr>
          <w:rFonts w:asciiTheme="minorHAnsi" w:hAnsiTheme="minorHAnsi" w:cstheme="minorHAnsi"/>
          <w:sz w:val="22"/>
          <w:szCs w:val="22"/>
        </w:rPr>
        <w:t>any other factor affecting victim or public safety.</w:t>
      </w:r>
    </w:p>
    <w:p w14:paraId="7A81E89B" w14:textId="498B784D" w:rsidR="00FC4475" w:rsidRPr="00FC4475" w:rsidRDefault="00FC4475" w:rsidP="00FC4475">
      <w:pPr>
        <w:numPr>
          <w:ilvl w:val="0"/>
          <w:numId w:val="16"/>
        </w:numPr>
        <w:spacing w:before="100" w:beforeAutospacing="1" w:after="100" w:afterAutospacing="1" w:line="240" w:lineRule="auto"/>
        <w:rPr>
          <w:rFonts w:cstheme="minorHAnsi"/>
        </w:rPr>
      </w:pPr>
      <w:r w:rsidRPr="00FC4475">
        <w:rPr>
          <w:rFonts w:cstheme="minorHAnsi"/>
        </w:rPr>
        <w:t xml:space="preserve">The Chief shall ensure that approved </w:t>
      </w:r>
      <w:r w:rsidR="00F71A41">
        <w:rPr>
          <w:rFonts w:cstheme="minorHAnsi"/>
        </w:rPr>
        <w:t xml:space="preserve">intimate partner </w:t>
      </w:r>
      <w:r w:rsidRPr="00FC4475">
        <w:rPr>
          <w:rFonts w:cstheme="minorHAnsi"/>
        </w:rPr>
        <w:t xml:space="preserve">violence risk-management tools are used where required and that: </w:t>
      </w:r>
    </w:p>
    <w:p w14:paraId="64C57373" w14:textId="034D9276" w:rsidR="00FC4475" w:rsidRPr="00FC4475" w:rsidRDefault="00FC4475" w:rsidP="00FC4475">
      <w:pPr>
        <w:pStyle w:val="NormalWeb"/>
        <w:numPr>
          <w:ilvl w:val="1"/>
          <w:numId w:val="33"/>
        </w:numPr>
        <w:rPr>
          <w:rFonts w:asciiTheme="minorHAnsi" w:hAnsiTheme="minorHAnsi" w:cstheme="minorHAnsi"/>
          <w:sz w:val="22"/>
          <w:szCs w:val="22"/>
        </w:rPr>
      </w:pPr>
      <w:r w:rsidRPr="00FC4475">
        <w:rPr>
          <w:rFonts w:asciiTheme="minorHAnsi" w:hAnsiTheme="minorHAnsi" w:cstheme="minorHAnsi"/>
          <w:sz w:val="22"/>
          <w:szCs w:val="22"/>
        </w:rPr>
        <w:t>members using an approved actuarial tool have received the required training;</w:t>
      </w:r>
    </w:p>
    <w:p w14:paraId="05EAE769" w14:textId="51F85D5B" w:rsidR="00FC4475" w:rsidRPr="00FC4475" w:rsidRDefault="00FC4475" w:rsidP="00FC4475">
      <w:pPr>
        <w:pStyle w:val="NormalWeb"/>
        <w:numPr>
          <w:ilvl w:val="1"/>
          <w:numId w:val="33"/>
        </w:numPr>
        <w:rPr>
          <w:rFonts w:asciiTheme="minorHAnsi" w:hAnsiTheme="minorHAnsi" w:cstheme="minorHAnsi"/>
          <w:sz w:val="22"/>
          <w:szCs w:val="22"/>
        </w:rPr>
      </w:pPr>
      <w:r w:rsidRPr="00FC4475">
        <w:rPr>
          <w:rFonts w:asciiTheme="minorHAnsi" w:hAnsiTheme="minorHAnsi" w:cstheme="minorHAnsi"/>
          <w:sz w:val="22"/>
          <w:szCs w:val="22"/>
        </w:rPr>
        <w:t>the tool is used only in circumstances for which it is approved;</w:t>
      </w:r>
    </w:p>
    <w:p w14:paraId="1FBC5873" w14:textId="40225782" w:rsidR="00FC4475" w:rsidRPr="00FC4475" w:rsidRDefault="00FC4475" w:rsidP="00FC4475">
      <w:pPr>
        <w:pStyle w:val="NormalWeb"/>
        <w:numPr>
          <w:ilvl w:val="1"/>
          <w:numId w:val="33"/>
        </w:numPr>
        <w:rPr>
          <w:rFonts w:asciiTheme="minorHAnsi" w:hAnsiTheme="minorHAnsi" w:cstheme="minorHAnsi"/>
          <w:sz w:val="22"/>
          <w:szCs w:val="22"/>
        </w:rPr>
      </w:pPr>
      <w:r w:rsidRPr="00FC4475">
        <w:rPr>
          <w:rFonts w:asciiTheme="minorHAnsi" w:hAnsiTheme="minorHAnsi" w:cstheme="minorHAnsi"/>
          <w:sz w:val="22"/>
          <w:szCs w:val="22"/>
        </w:rPr>
        <w:t>professional judgment is not replaced by a numerical score; and</w:t>
      </w:r>
    </w:p>
    <w:p w14:paraId="1799FB30" w14:textId="0083F2D8" w:rsidR="00FC4475" w:rsidRPr="00FC4475" w:rsidRDefault="00FC4475" w:rsidP="00FC4475">
      <w:pPr>
        <w:pStyle w:val="NormalWeb"/>
        <w:numPr>
          <w:ilvl w:val="1"/>
          <w:numId w:val="33"/>
        </w:numPr>
        <w:rPr>
          <w:rFonts w:asciiTheme="minorHAnsi" w:hAnsiTheme="minorHAnsi" w:cstheme="minorHAnsi"/>
          <w:sz w:val="22"/>
          <w:szCs w:val="22"/>
        </w:rPr>
      </w:pPr>
      <w:r w:rsidRPr="00FC4475">
        <w:rPr>
          <w:rFonts w:asciiTheme="minorHAnsi" w:hAnsiTheme="minorHAnsi" w:cstheme="minorHAnsi"/>
          <w:sz w:val="22"/>
          <w:szCs w:val="22"/>
        </w:rPr>
        <w:t>the presence of a significant risk factor may justify a high-risk response regardless of the total score.</w:t>
      </w:r>
    </w:p>
    <w:p w14:paraId="094617E3" w14:textId="77777777" w:rsidR="00FC4475" w:rsidRPr="00FC4475" w:rsidRDefault="00FC4475" w:rsidP="00FC4475">
      <w:pPr>
        <w:numPr>
          <w:ilvl w:val="0"/>
          <w:numId w:val="17"/>
        </w:numPr>
        <w:spacing w:before="100" w:beforeAutospacing="1" w:after="100" w:afterAutospacing="1" w:line="240" w:lineRule="auto"/>
        <w:rPr>
          <w:rFonts w:cstheme="minorHAnsi"/>
        </w:rPr>
      </w:pPr>
      <w:r w:rsidRPr="00FC4475">
        <w:rPr>
          <w:rFonts w:cstheme="minorHAnsi"/>
        </w:rPr>
        <w:t xml:space="preserve">The Chief shall establish procedures for high-risk and repeat-offender cases that address, where appropriate: </w:t>
      </w:r>
    </w:p>
    <w:p w14:paraId="610F22D3" w14:textId="73319143"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assignment to a trained Intimate Partner Violence Investigator;</w:t>
      </w:r>
    </w:p>
    <w:p w14:paraId="1CB7DDCF" w14:textId="4F9EA542"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notification of the Intimate Partner Violence Coordinator;</w:t>
      </w:r>
    </w:p>
    <w:p w14:paraId="54C509EB" w14:textId="1436C0CD"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 xml:space="preserve">urgent victim </w:t>
      </w:r>
      <w:proofErr w:type="gramStart"/>
      <w:r w:rsidRPr="00FC4475">
        <w:rPr>
          <w:rFonts w:asciiTheme="minorHAnsi" w:hAnsiTheme="minorHAnsi" w:cstheme="minorHAnsi"/>
          <w:sz w:val="22"/>
          <w:szCs w:val="22"/>
        </w:rPr>
        <w:t>contact</w:t>
      </w:r>
      <w:proofErr w:type="gramEnd"/>
      <w:r w:rsidRPr="00FC4475">
        <w:rPr>
          <w:rFonts w:asciiTheme="minorHAnsi" w:hAnsiTheme="minorHAnsi" w:cstheme="minorHAnsi"/>
          <w:sz w:val="22"/>
          <w:szCs w:val="22"/>
        </w:rPr>
        <w:t xml:space="preserve"> and safety planning;</w:t>
      </w:r>
    </w:p>
    <w:p w14:paraId="261A4D4C" w14:textId="138F3A90"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arrest, detention and bail opposition;</w:t>
      </w:r>
    </w:p>
    <w:p w14:paraId="5A1416AD" w14:textId="78C661BA"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enhanced release conditions;</w:t>
      </w:r>
    </w:p>
    <w:p w14:paraId="4FB6E248" w14:textId="6DA01E58"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firearms seizure and firearms-licensing notification;</w:t>
      </w:r>
    </w:p>
    <w:p w14:paraId="3613D287" w14:textId="32B906E3"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surveillance and investigative supports;</w:t>
      </w:r>
    </w:p>
    <w:p w14:paraId="31804DE0" w14:textId="7F4A021C"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offender monitoring;</w:t>
      </w:r>
    </w:p>
    <w:p w14:paraId="22385322" w14:textId="553FEF98"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authorized police-information and CPIC entries;</w:t>
      </w:r>
    </w:p>
    <w:p w14:paraId="65DA0123" w14:textId="10D78B24"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 xml:space="preserve">threat-assessment or </w:t>
      </w:r>
      <w:proofErr w:type="spellStart"/>
      <w:r w:rsidRPr="00FC4475">
        <w:rPr>
          <w:rFonts w:asciiTheme="minorHAnsi" w:hAnsiTheme="minorHAnsi" w:cstheme="minorHAnsi"/>
          <w:sz w:val="22"/>
          <w:szCs w:val="22"/>
        </w:rPr>
        <w:t>behavioural</w:t>
      </w:r>
      <w:proofErr w:type="spellEnd"/>
      <w:r w:rsidRPr="00FC4475">
        <w:rPr>
          <w:rFonts w:asciiTheme="minorHAnsi" w:hAnsiTheme="minorHAnsi" w:cstheme="minorHAnsi"/>
          <w:sz w:val="22"/>
          <w:szCs w:val="22"/>
        </w:rPr>
        <w:t>-science assistance;</w:t>
      </w:r>
    </w:p>
    <w:p w14:paraId="776A87FC" w14:textId="38018D4A"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lastRenderedPageBreak/>
        <w:t>referral to the High-Risk Assault Review Team or another approved high-risk case-review process;</w:t>
      </w:r>
    </w:p>
    <w:p w14:paraId="4CEFBA71" w14:textId="2E9625FA"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victim and witness protection measures;</w:t>
      </w:r>
    </w:p>
    <w:p w14:paraId="23D07079" w14:textId="513BB658"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child-protection involvement;</w:t>
      </w:r>
    </w:p>
    <w:p w14:paraId="0E778942" w14:textId="7ACF3597"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coordination with the Crown, Probation and Parole, victim services and other justice or community partners; and</w:t>
      </w:r>
    </w:p>
    <w:p w14:paraId="1AD95E67" w14:textId="7A47EA12" w:rsidR="00FC4475" w:rsidRPr="00FC4475" w:rsidRDefault="00FC4475" w:rsidP="00FC4475">
      <w:pPr>
        <w:pStyle w:val="NormalWeb"/>
        <w:numPr>
          <w:ilvl w:val="1"/>
          <w:numId w:val="15"/>
        </w:numPr>
        <w:rPr>
          <w:rFonts w:asciiTheme="minorHAnsi" w:hAnsiTheme="minorHAnsi" w:cstheme="minorHAnsi"/>
          <w:sz w:val="22"/>
          <w:szCs w:val="22"/>
        </w:rPr>
      </w:pPr>
      <w:r w:rsidRPr="00FC4475">
        <w:rPr>
          <w:rFonts w:asciiTheme="minorHAnsi" w:hAnsiTheme="minorHAnsi" w:cstheme="minorHAnsi"/>
          <w:sz w:val="22"/>
          <w:szCs w:val="22"/>
        </w:rPr>
        <w:t>a documented case-management and follow-up plan.</w:t>
      </w:r>
    </w:p>
    <w:p w14:paraId="20075C74" w14:textId="48B773C4" w:rsidR="00FC4475" w:rsidRPr="00FC4475" w:rsidRDefault="00FC4475" w:rsidP="00FC4475">
      <w:pPr>
        <w:numPr>
          <w:ilvl w:val="0"/>
          <w:numId w:val="18"/>
        </w:numPr>
        <w:spacing w:before="100" w:beforeAutospacing="1" w:after="100" w:afterAutospacing="1" w:line="240" w:lineRule="auto"/>
        <w:rPr>
          <w:rFonts w:cstheme="minorHAnsi"/>
        </w:rPr>
      </w:pPr>
      <w:r w:rsidRPr="00FC4475">
        <w:rPr>
          <w:rFonts w:cstheme="minorHAnsi"/>
        </w:rPr>
        <w:t xml:space="preserve">The Chief shall ensure that information sharing in high-risk cases is lawful, necessary, proportionate and limited to persons and organizations having a legitimate role in managing the identified risk. </w:t>
      </w:r>
      <w:r>
        <w:rPr>
          <w:rFonts w:cstheme="minorHAnsi"/>
        </w:rPr>
        <w:br/>
      </w:r>
    </w:p>
    <w:p w14:paraId="5572891C" w14:textId="40E10C08" w:rsidR="00FC4475" w:rsidRPr="00FC4475" w:rsidRDefault="00FC4475" w:rsidP="00FC4475">
      <w:pPr>
        <w:numPr>
          <w:ilvl w:val="0"/>
          <w:numId w:val="18"/>
        </w:numPr>
        <w:spacing w:before="100" w:beforeAutospacing="1" w:after="100" w:afterAutospacing="1" w:line="240" w:lineRule="auto"/>
        <w:rPr>
          <w:rFonts w:cstheme="minorHAnsi"/>
        </w:rPr>
      </w:pPr>
      <w:r w:rsidRPr="00FC4475">
        <w:rPr>
          <w:rFonts w:cstheme="minorHAnsi"/>
        </w:rPr>
        <w:t xml:space="preserve">The Chief shall establish procedures requiring members to determine whether firearms, ammunition, explosives or other weapons are possessed or accessible and to consider all available lawful search, seizure, prohibition and notification authorities. </w:t>
      </w:r>
      <w:r>
        <w:rPr>
          <w:rFonts w:cstheme="minorHAnsi"/>
        </w:rPr>
        <w:br/>
      </w:r>
    </w:p>
    <w:p w14:paraId="2602CF24" w14:textId="149762FB" w:rsidR="00FC4475" w:rsidRPr="00FC4475" w:rsidRDefault="00FC4475" w:rsidP="00FC4475">
      <w:pPr>
        <w:numPr>
          <w:ilvl w:val="0"/>
          <w:numId w:val="18"/>
        </w:numPr>
        <w:spacing w:before="100" w:beforeAutospacing="1" w:after="100" w:afterAutospacing="1" w:line="240" w:lineRule="auto"/>
        <w:rPr>
          <w:rFonts w:cstheme="minorHAnsi"/>
        </w:rPr>
      </w:pPr>
      <w:r w:rsidRPr="00FC4475">
        <w:rPr>
          <w:rFonts w:cstheme="minorHAnsi"/>
        </w:rPr>
        <w:t xml:space="preserve">The Chief shall ensure that members comply with their statutory duty to personally report to the appropriate child-protection agency where there are reasonable grounds to suspect that a child may be in need of protection. </w:t>
      </w:r>
      <w:r>
        <w:rPr>
          <w:rFonts w:cstheme="minorHAnsi"/>
        </w:rPr>
        <w:br/>
      </w:r>
    </w:p>
    <w:p w14:paraId="54D154FE" w14:textId="1E595021" w:rsidR="00FC4475" w:rsidRPr="00FC4475" w:rsidRDefault="00FC4475" w:rsidP="00FC4475">
      <w:pPr>
        <w:numPr>
          <w:ilvl w:val="0"/>
          <w:numId w:val="18"/>
        </w:numPr>
        <w:spacing w:before="100" w:beforeAutospacing="1" w:after="100" w:afterAutospacing="1" w:line="240" w:lineRule="auto"/>
        <w:rPr>
          <w:rFonts w:cstheme="minorHAnsi"/>
        </w:rPr>
      </w:pPr>
      <w:r w:rsidRPr="00FC4475">
        <w:rPr>
          <w:rFonts w:cstheme="minorHAnsi"/>
        </w:rPr>
        <w:t xml:space="preserve">Procedures concerning children shall address circumstances where: </w:t>
      </w:r>
      <w:r w:rsidR="009D017E">
        <w:rPr>
          <w:rFonts w:cstheme="minorHAnsi"/>
        </w:rPr>
        <w:br/>
      </w:r>
    </w:p>
    <w:p w14:paraId="7DB687F6" w14:textId="0EBCE305"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a child was assaulted, threatened or injured;</w:t>
      </w:r>
    </w:p>
    <w:p w14:paraId="5E8AD397" w14:textId="3BFB10E5"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a child witnessed or heard violence;</w:t>
      </w:r>
    </w:p>
    <w:p w14:paraId="0EE41F00" w14:textId="29C40333"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a child called police or attempted to intervene;</w:t>
      </w:r>
    </w:p>
    <w:p w14:paraId="6085FFFD" w14:textId="5FBB857B"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a child was used to threaten, monitor or control another person;</w:t>
      </w:r>
    </w:p>
    <w:p w14:paraId="0FBA8792" w14:textId="37FCA43D"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the violence involved strangulation, sexual violence, weapons or threats to kill;</w:t>
      </w:r>
    </w:p>
    <w:p w14:paraId="01EFACC8" w14:textId="723588DB"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the non-offending caregiver is unable to safely care for the child;</w:t>
      </w:r>
    </w:p>
    <w:p w14:paraId="62C425BC" w14:textId="0AD02B74"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the suspect has threatened to abduct or harm the child; or</w:t>
      </w:r>
    </w:p>
    <w:p w14:paraId="19E8762B" w14:textId="6F1FB836" w:rsidR="00FC4475" w:rsidRPr="00FC4475" w:rsidRDefault="00FC4475" w:rsidP="00FC4475">
      <w:pPr>
        <w:pStyle w:val="NormalWeb"/>
        <w:numPr>
          <w:ilvl w:val="1"/>
          <w:numId w:val="18"/>
        </w:numPr>
        <w:rPr>
          <w:rFonts w:asciiTheme="minorHAnsi" w:hAnsiTheme="minorHAnsi" w:cstheme="minorHAnsi"/>
          <w:sz w:val="22"/>
          <w:szCs w:val="22"/>
        </w:rPr>
      </w:pPr>
      <w:r w:rsidRPr="00FC4475">
        <w:rPr>
          <w:rFonts w:asciiTheme="minorHAnsi" w:hAnsiTheme="minorHAnsi" w:cstheme="minorHAnsi"/>
          <w:sz w:val="22"/>
          <w:szCs w:val="22"/>
        </w:rPr>
        <w:t>the severity or pattern of violence otherwise creates a risk to the child.</w:t>
      </w:r>
    </w:p>
    <w:p w14:paraId="060A0413" w14:textId="35F36759" w:rsidR="00FC4475" w:rsidRPr="00FC4475" w:rsidRDefault="00FC4475" w:rsidP="00FC4475">
      <w:pPr>
        <w:numPr>
          <w:ilvl w:val="0"/>
          <w:numId w:val="19"/>
        </w:numPr>
        <w:spacing w:before="100" w:beforeAutospacing="1" w:after="100" w:afterAutospacing="1" w:line="240" w:lineRule="auto"/>
        <w:rPr>
          <w:rFonts w:cstheme="minorHAnsi"/>
        </w:rPr>
      </w:pPr>
      <w:r w:rsidRPr="00FC4475">
        <w:rPr>
          <w:rFonts w:cstheme="minorHAnsi"/>
        </w:rPr>
        <w:t xml:space="preserve">The Chief shall ensure that victims are offered assistance as soon as practicable and are provided with appropriate information and referrals, including access to: </w:t>
      </w:r>
      <w:r>
        <w:rPr>
          <w:rFonts w:cstheme="minorHAnsi"/>
        </w:rPr>
        <w:br/>
      </w:r>
    </w:p>
    <w:p w14:paraId="494B0613" w14:textId="12B74F26"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emergency medical assistance;</w:t>
      </w:r>
    </w:p>
    <w:p w14:paraId="5E34D114" w14:textId="51604E14"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Victim Services;</w:t>
      </w:r>
    </w:p>
    <w:p w14:paraId="2B45E5BA" w14:textId="76A02716"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the Victim/Witness Assistance Program;</w:t>
      </w:r>
    </w:p>
    <w:p w14:paraId="338AD4E8" w14:textId="79085E51"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Violence Against Women Services Elgin County;</w:t>
      </w:r>
    </w:p>
    <w:p w14:paraId="701694EE" w14:textId="511735D9"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emergency shelter and housing;</w:t>
      </w:r>
    </w:p>
    <w:p w14:paraId="2D5C67B2" w14:textId="02799962"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safety planning;</w:t>
      </w:r>
    </w:p>
    <w:p w14:paraId="4D02ED9B" w14:textId="0DFDE606"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legal and social-service resources;</w:t>
      </w:r>
    </w:p>
    <w:p w14:paraId="04623A44" w14:textId="606E281B"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child-protection services;</w:t>
      </w:r>
    </w:p>
    <w:p w14:paraId="4761E5D8" w14:textId="7D057FED"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interpretation and accessibility assistance; and</w:t>
      </w:r>
    </w:p>
    <w:p w14:paraId="11BB7094" w14:textId="5709AB6C" w:rsidR="00FC4475" w:rsidRPr="00FC4475" w:rsidRDefault="00FC4475" w:rsidP="00FC4475">
      <w:pPr>
        <w:pStyle w:val="NormalWeb"/>
        <w:numPr>
          <w:ilvl w:val="1"/>
          <w:numId w:val="19"/>
        </w:numPr>
        <w:rPr>
          <w:rFonts w:asciiTheme="minorHAnsi" w:hAnsiTheme="minorHAnsi" w:cstheme="minorHAnsi"/>
          <w:sz w:val="22"/>
          <w:szCs w:val="22"/>
        </w:rPr>
      </w:pPr>
      <w:r w:rsidRPr="00FC4475">
        <w:rPr>
          <w:rFonts w:asciiTheme="minorHAnsi" w:hAnsiTheme="minorHAnsi" w:cstheme="minorHAnsi"/>
          <w:sz w:val="22"/>
          <w:szCs w:val="22"/>
        </w:rPr>
        <w:t>other appropriate community supports.</w:t>
      </w:r>
    </w:p>
    <w:p w14:paraId="5EDAA0D3" w14:textId="352D3CE7" w:rsidR="00FC4475" w:rsidRPr="00FC4475" w:rsidRDefault="00FC4475" w:rsidP="00FC4475">
      <w:pPr>
        <w:numPr>
          <w:ilvl w:val="0"/>
          <w:numId w:val="20"/>
        </w:numPr>
        <w:spacing w:before="100" w:beforeAutospacing="1" w:after="100" w:afterAutospacing="1" w:line="240" w:lineRule="auto"/>
        <w:rPr>
          <w:rFonts w:cstheme="minorHAnsi"/>
        </w:rPr>
      </w:pPr>
      <w:r w:rsidRPr="00FC4475">
        <w:rPr>
          <w:rFonts w:cstheme="minorHAnsi"/>
        </w:rPr>
        <w:t xml:space="preserve">Safety planning shall be individualized and should address, where appropriate: </w:t>
      </w:r>
      <w:r>
        <w:rPr>
          <w:rFonts w:cstheme="minorHAnsi"/>
        </w:rPr>
        <w:br/>
      </w:r>
    </w:p>
    <w:p w14:paraId="0458AE4D" w14:textId="55D0945A"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emergency accommodation;</w:t>
      </w:r>
    </w:p>
    <w:p w14:paraId="592365CF" w14:textId="68FE2440"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lastRenderedPageBreak/>
        <w:t xml:space="preserve">children and </w:t>
      </w:r>
      <w:proofErr w:type="spellStart"/>
      <w:r w:rsidRPr="00FC4475">
        <w:rPr>
          <w:rFonts w:asciiTheme="minorHAnsi" w:hAnsiTheme="minorHAnsi" w:cstheme="minorHAnsi"/>
          <w:sz w:val="22"/>
          <w:szCs w:val="22"/>
        </w:rPr>
        <w:t>dependants</w:t>
      </w:r>
      <w:proofErr w:type="spellEnd"/>
      <w:r w:rsidRPr="00FC4475">
        <w:rPr>
          <w:rFonts w:asciiTheme="minorHAnsi" w:hAnsiTheme="minorHAnsi" w:cstheme="minorHAnsi"/>
          <w:sz w:val="22"/>
          <w:szCs w:val="22"/>
        </w:rPr>
        <w:t>;</w:t>
      </w:r>
    </w:p>
    <w:p w14:paraId="3E05ABFD" w14:textId="78C1A17C"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pets;</w:t>
      </w:r>
    </w:p>
    <w:p w14:paraId="7AA3D110" w14:textId="375D0403"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transportation;</w:t>
      </w:r>
    </w:p>
    <w:p w14:paraId="79984FF1" w14:textId="066FCB93"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medication and mobility devices;</w:t>
      </w:r>
    </w:p>
    <w:p w14:paraId="633FB793" w14:textId="09E169C6"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identification and immigration documents;</w:t>
      </w:r>
    </w:p>
    <w:p w14:paraId="1E727951" w14:textId="27A37A38"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finances;</w:t>
      </w:r>
    </w:p>
    <w:p w14:paraId="28A4D605" w14:textId="45946D0B"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workplace and school safety;</w:t>
      </w:r>
    </w:p>
    <w:p w14:paraId="56B33D21" w14:textId="6A280966"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electronic accounts, devices, passwords, location sharing and tracking devices;</w:t>
      </w:r>
    </w:p>
    <w:p w14:paraId="353D077C" w14:textId="1CFD760F"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firearms and other weapons;</w:t>
      </w:r>
    </w:p>
    <w:p w14:paraId="0154FA7D" w14:textId="42A6D56C"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release conditions;</w:t>
      </w:r>
    </w:p>
    <w:p w14:paraId="341A4A1A" w14:textId="15565E03"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the suspect’s likely movements;</w:t>
      </w:r>
    </w:p>
    <w:p w14:paraId="6F99A63A" w14:textId="23863E97"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safe methods of contact with police and service providers; and</w:t>
      </w:r>
    </w:p>
    <w:p w14:paraId="748B0228" w14:textId="701BE412" w:rsidR="00FC4475" w:rsidRPr="00FC4475" w:rsidRDefault="00FC4475" w:rsidP="00FC4475">
      <w:pPr>
        <w:pStyle w:val="NormalWeb"/>
        <w:numPr>
          <w:ilvl w:val="1"/>
          <w:numId w:val="20"/>
        </w:numPr>
        <w:rPr>
          <w:rFonts w:asciiTheme="minorHAnsi" w:hAnsiTheme="minorHAnsi" w:cstheme="minorHAnsi"/>
          <w:sz w:val="22"/>
          <w:szCs w:val="22"/>
        </w:rPr>
      </w:pPr>
      <w:r w:rsidRPr="00FC4475">
        <w:rPr>
          <w:rFonts w:asciiTheme="minorHAnsi" w:hAnsiTheme="minorHAnsi" w:cstheme="minorHAnsi"/>
          <w:sz w:val="22"/>
          <w:szCs w:val="22"/>
        </w:rPr>
        <w:t>steps to take if the suspect returns or makes contact.</w:t>
      </w:r>
    </w:p>
    <w:p w14:paraId="13DE9D2A" w14:textId="0E9DBF93" w:rsidR="00FC4475" w:rsidRPr="00FC4475" w:rsidRDefault="00FC4475" w:rsidP="00FC4475">
      <w:pPr>
        <w:numPr>
          <w:ilvl w:val="0"/>
          <w:numId w:val="21"/>
        </w:numPr>
        <w:spacing w:before="100" w:beforeAutospacing="1" w:after="100" w:afterAutospacing="1" w:line="240" w:lineRule="auto"/>
        <w:rPr>
          <w:rFonts w:cstheme="minorHAnsi"/>
        </w:rPr>
      </w:pPr>
      <w:r w:rsidRPr="00FC4475">
        <w:rPr>
          <w:rFonts w:cstheme="minorHAnsi"/>
        </w:rPr>
        <w:t xml:space="preserve">Safety planning shall not imply that the victim is responsible for preventing further violence. </w:t>
      </w:r>
      <w:r>
        <w:rPr>
          <w:rFonts w:cstheme="minorHAnsi"/>
        </w:rPr>
        <w:br/>
      </w:r>
    </w:p>
    <w:p w14:paraId="5E4005A2" w14:textId="03E5803F" w:rsidR="00FC4475" w:rsidRPr="00FC4475" w:rsidRDefault="00FC4475" w:rsidP="00FC4475">
      <w:pPr>
        <w:numPr>
          <w:ilvl w:val="0"/>
          <w:numId w:val="21"/>
        </w:numPr>
        <w:spacing w:before="100" w:beforeAutospacing="1" w:after="100" w:afterAutospacing="1" w:line="240" w:lineRule="auto"/>
        <w:rPr>
          <w:rFonts w:cstheme="minorHAnsi"/>
        </w:rPr>
      </w:pPr>
      <w:r w:rsidRPr="00FC4475">
        <w:rPr>
          <w:rFonts w:cstheme="minorHAnsi"/>
        </w:rPr>
        <w:t xml:space="preserve">The Chief shall establish procedures for the timely notification of victims, where required and authorized, regarding: </w:t>
      </w:r>
      <w:r>
        <w:rPr>
          <w:rFonts w:cstheme="minorHAnsi"/>
        </w:rPr>
        <w:br/>
      </w:r>
    </w:p>
    <w:p w14:paraId="59250C97" w14:textId="54CB358E"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the arrest of the accused;</w:t>
      </w:r>
    </w:p>
    <w:p w14:paraId="7D60D68B" w14:textId="558070D1"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whether the accused is released or held for a bail hearing;</w:t>
      </w:r>
    </w:p>
    <w:p w14:paraId="07137C99" w14:textId="3B74D3E6"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relevant release conditions;</w:t>
      </w:r>
    </w:p>
    <w:p w14:paraId="119FB4DA" w14:textId="0BF1ED75"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the accused’s release following a bail hearing;</w:t>
      </w:r>
    </w:p>
    <w:p w14:paraId="36E9DCAC" w14:textId="5B2F5F3E"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material changes to conditions known to police;</w:t>
      </w:r>
    </w:p>
    <w:p w14:paraId="44C38548" w14:textId="4365C123"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the status of an outstanding accused;</w:t>
      </w:r>
    </w:p>
    <w:p w14:paraId="1BDCE9FC" w14:textId="31AF3FF8"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significant investigative or court developments affecting safety; and</w:t>
      </w:r>
    </w:p>
    <w:p w14:paraId="05091F53" w14:textId="2B35E848" w:rsidR="00FC4475" w:rsidRPr="00FC4475" w:rsidRDefault="00FC4475" w:rsidP="00FC4475">
      <w:pPr>
        <w:pStyle w:val="NormalWeb"/>
        <w:numPr>
          <w:ilvl w:val="1"/>
          <w:numId w:val="21"/>
        </w:numPr>
        <w:rPr>
          <w:rFonts w:asciiTheme="minorHAnsi" w:hAnsiTheme="minorHAnsi" w:cstheme="minorHAnsi"/>
          <w:sz w:val="22"/>
          <w:szCs w:val="22"/>
        </w:rPr>
      </w:pPr>
      <w:r w:rsidRPr="00FC4475">
        <w:rPr>
          <w:rFonts w:asciiTheme="minorHAnsi" w:hAnsiTheme="minorHAnsi" w:cstheme="minorHAnsi"/>
          <w:sz w:val="22"/>
          <w:szCs w:val="22"/>
        </w:rPr>
        <w:t>how to obtain further information or report a breach.</w:t>
      </w:r>
    </w:p>
    <w:p w14:paraId="4A035E29" w14:textId="1675B5E6" w:rsidR="00FC4475" w:rsidRPr="00FC4475" w:rsidRDefault="00FC4475" w:rsidP="00FC4475">
      <w:pPr>
        <w:numPr>
          <w:ilvl w:val="0"/>
          <w:numId w:val="22"/>
        </w:numPr>
        <w:spacing w:before="100" w:beforeAutospacing="1" w:after="100" w:afterAutospacing="1" w:line="240" w:lineRule="auto"/>
        <w:rPr>
          <w:rFonts w:cstheme="minorHAnsi"/>
        </w:rPr>
      </w:pPr>
      <w:r w:rsidRPr="00FC4475">
        <w:rPr>
          <w:rFonts w:cstheme="minorHAnsi"/>
        </w:rPr>
        <w:t xml:space="preserve">The Chief shall ensure that victim notifications and unsuccessful notification attempts are documented. </w:t>
      </w:r>
      <w:r>
        <w:rPr>
          <w:rFonts w:cstheme="minorHAnsi"/>
        </w:rPr>
        <w:br/>
      </w:r>
    </w:p>
    <w:p w14:paraId="7E402EC5" w14:textId="14420ED5" w:rsidR="00FC4475" w:rsidRPr="00FC4475" w:rsidRDefault="00FC4475" w:rsidP="00FC4475">
      <w:pPr>
        <w:numPr>
          <w:ilvl w:val="0"/>
          <w:numId w:val="22"/>
        </w:numPr>
        <w:spacing w:before="100" w:beforeAutospacing="1" w:after="100" w:afterAutospacing="1" w:line="240" w:lineRule="auto"/>
        <w:rPr>
          <w:rFonts w:cstheme="minorHAnsi"/>
        </w:rPr>
      </w:pPr>
      <w:r w:rsidRPr="00FC4475">
        <w:rPr>
          <w:rFonts w:cstheme="minorHAnsi"/>
        </w:rPr>
        <w:t xml:space="preserve">The Chief shall establish procedures for release and bail decisions that require consideration of: </w:t>
      </w:r>
      <w:r>
        <w:rPr>
          <w:rFonts w:cstheme="minorHAnsi"/>
        </w:rPr>
        <w:br/>
      </w:r>
    </w:p>
    <w:p w14:paraId="7F4F40A3" w14:textId="3CCFF732"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the seriousness of the offence;</w:t>
      </w:r>
    </w:p>
    <w:p w14:paraId="1E6F9DD6" w14:textId="74244978"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injuries;</w:t>
      </w:r>
    </w:p>
    <w:p w14:paraId="3B06CE85" w14:textId="2F236C0B"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strangulation or sexual violence;</w:t>
      </w:r>
    </w:p>
    <w:p w14:paraId="0F2D8B80" w14:textId="7CF4A7C0"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firearms or other weapons;</w:t>
      </w:r>
    </w:p>
    <w:p w14:paraId="614D7667" w14:textId="50D47513"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the history and pattern of violence;</w:t>
      </w:r>
    </w:p>
    <w:p w14:paraId="73C44381" w14:textId="74DE5FED"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 xml:space="preserve">prior </w:t>
      </w:r>
      <w:r w:rsidR="00F71A41">
        <w:rPr>
          <w:rFonts w:asciiTheme="minorHAnsi" w:hAnsiTheme="minorHAnsi" w:cstheme="minorHAnsi"/>
          <w:sz w:val="22"/>
          <w:szCs w:val="22"/>
        </w:rPr>
        <w:t>intimate partner violence</w:t>
      </w:r>
      <w:r w:rsidR="00F71A41" w:rsidRPr="00FC4475">
        <w:rPr>
          <w:rFonts w:asciiTheme="minorHAnsi" w:hAnsiTheme="minorHAnsi" w:cstheme="minorHAnsi"/>
          <w:sz w:val="22"/>
          <w:szCs w:val="22"/>
        </w:rPr>
        <w:t xml:space="preserve"> </w:t>
      </w:r>
      <w:r w:rsidRPr="00FC4475">
        <w:rPr>
          <w:rFonts w:asciiTheme="minorHAnsi" w:hAnsiTheme="minorHAnsi" w:cstheme="minorHAnsi"/>
          <w:sz w:val="22"/>
          <w:szCs w:val="22"/>
        </w:rPr>
        <w:t>occurrences;</w:t>
      </w:r>
    </w:p>
    <w:p w14:paraId="4B5E8FE4" w14:textId="5F37E02E"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breaches of court orders or release conditions;</w:t>
      </w:r>
    </w:p>
    <w:p w14:paraId="05C30A8E" w14:textId="7DA01F4C"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escalation;</w:t>
      </w:r>
    </w:p>
    <w:p w14:paraId="26788C34" w14:textId="02DDA312"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 xml:space="preserve">stalking and coercive or controlling </w:t>
      </w:r>
      <w:proofErr w:type="spellStart"/>
      <w:r w:rsidRPr="00FC4475">
        <w:rPr>
          <w:rFonts w:asciiTheme="minorHAnsi" w:hAnsiTheme="minorHAnsi" w:cstheme="minorHAnsi"/>
          <w:sz w:val="22"/>
          <w:szCs w:val="22"/>
        </w:rPr>
        <w:t>behaviour</w:t>
      </w:r>
      <w:proofErr w:type="spellEnd"/>
      <w:r w:rsidRPr="00FC4475">
        <w:rPr>
          <w:rFonts w:asciiTheme="minorHAnsi" w:hAnsiTheme="minorHAnsi" w:cstheme="minorHAnsi"/>
          <w:sz w:val="22"/>
          <w:szCs w:val="22"/>
        </w:rPr>
        <w:t>;</w:t>
      </w:r>
    </w:p>
    <w:p w14:paraId="79A77D94" w14:textId="0BC591C7"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threats of homicide or suicide;</w:t>
      </w:r>
    </w:p>
    <w:p w14:paraId="29899D0A" w14:textId="35764787"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the victim’s fear and safety concerns;</w:t>
      </w:r>
    </w:p>
    <w:p w14:paraId="1F5A4F4B" w14:textId="15A2D469"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the presence and safety of children;</w:t>
      </w:r>
    </w:p>
    <w:p w14:paraId="66A0AEBC" w14:textId="22BB8A8D"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the accused’s access to the victim;</w:t>
      </w:r>
    </w:p>
    <w:p w14:paraId="3D5C4EDE" w14:textId="0FBF04DD"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the accused’s attitude, statements and ability to comply with conditions;</w:t>
      </w:r>
    </w:p>
    <w:p w14:paraId="194A7C0F" w14:textId="2E2A4A42"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substance use;</w:t>
      </w:r>
    </w:p>
    <w:p w14:paraId="59860405" w14:textId="276F93C1"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lastRenderedPageBreak/>
        <w:t>significant mental-health concerns; and</w:t>
      </w:r>
    </w:p>
    <w:p w14:paraId="055512FB" w14:textId="7E841B6A" w:rsidR="00FC4475" w:rsidRPr="00FC4475" w:rsidRDefault="00FC4475" w:rsidP="00FC4475">
      <w:pPr>
        <w:pStyle w:val="NormalWeb"/>
        <w:numPr>
          <w:ilvl w:val="1"/>
          <w:numId w:val="22"/>
        </w:numPr>
        <w:rPr>
          <w:rFonts w:asciiTheme="minorHAnsi" w:hAnsiTheme="minorHAnsi" w:cstheme="minorHAnsi"/>
          <w:sz w:val="22"/>
          <w:szCs w:val="22"/>
        </w:rPr>
      </w:pPr>
      <w:r w:rsidRPr="00FC4475">
        <w:rPr>
          <w:rFonts w:asciiTheme="minorHAnsi" w:hAnsiTheme="minorHAnsi" w:cstheme="minorHAnsi"/>
          <w:sz w:val="22"/>
          <w:szCs w:val="22"/>
        </w:rPr>
        <w:t>any other factor affecting victim or public safety.</w:t>
      </w:r>
    </w:p>
    <w:p w14:paraId="2BC5CE86" w14:textId="453FCD48" w:rsidR="00FC4475" w:rsidRPr="00FC4475" w:rsidRDefault="00FC4475" w:rsidP="00FC4475">
      <w:pPr>
        <w:numPr>
          <w:ilvl w:val="0"/>
          <w:numId w:val="23"/>
        </w:numPr>
        <w:spacing w:before="100" w:beforeAutospacing="1" w:after="100" w:afterAutospacing="1" w:line="240" w:lineRule="auto"/>
        <w:rPr>
          <w:rFonts w:cstheme="minorHAnsi"/>
        </w:rPr>
      </w:pPr>
      <w:r w:rsidRPr="00FC4475">
        <w:rPr>
          <w:rFonts w:cstheme="minorHAnsi"/>
        </w:rPr>
        <w:t xml:space="preserve">The Chief shall ensure that recommended release conditions are lawful, necessary, reasonable, clearly worded, enforceable and connected to the identified risk. </w:t>
      </w:r>
      <w:r>
        <w:rPr>
          <w:rFonts w:cstheme="minorHAnsi"/>
        </w:rPr>
        <w:br/>
      </w:r>
    </w:p>
    <w:p w14:paraId="5E90AC04" w14:textId="2E1AD71E" w:rsidR="00FC4475" w:rsidRPr="00FC4475" w:rsidRDefault="00FC4475" w:rsidP="00FC4475">
      <w:pPr>
        <w:numPr>
          <w:ilvl w:val="0"/>
          <w:numId w:val="23"/>
        </w:numPr>
        <w:spacing w:before="100" w:beforeAutospacing="1" w:after="100" w:afterAutospacing="1" w:line="240" w:lineRule="auto"/>
        <w:rPr>
          <w:rFonts w:cstheme="minorHAnsi"/>
        </w:rPr>
      </w:pPr>
      <w:r w:rsidRPr="00FC4475">
        <w:rPr>
          <w:rFonts w:cstheme="minorHAnsi"/>
        </w:rPr>
        <w:t xml:space="preserve">The Chief shall ensure that members do not recommend release conditions that improperly: </w:t>
      </w:r>
      <w:r>
        <w:rPr>
          <w:rFonts w:cstheme="minorHAnsi"/>
        </w:rPr>
        <w:br/>
      </w:r>
    </w:p>
    <w:p w14:paraId="6F23FE46" w14:textId="3BB31D12" w:rsidR="00FC4475" w:rsidRPr="00FC4475" w:rsidRDefault="00FC4475" w:rsidP="00FC4475">
      <w:pPr>
        <w:pStyle w:val="NormalWeb"/>
        <w:numPr>
          <w:ilvl w:val="1"/>
          <w:numId w:val="23"/>
        </w:numPr>
        <w:rPr>
          <w:rFonts w:asciiTheme="minorHAnsi" w:hAnsiTheme="minorHAnsi" w:cstheme="minorHAnsi"/>
          <w:sz w:val="22"/>
          <w:szCs w:val="22"/>
        </w:rPr>
      </w:pPr>
      <w:r w:rsidRPr="00FC4475">
        <w:rPr>
          <w:rFonts w:asciiTheme="minorHAnsi" w:hAnsiTheme="minorHAnsi" w:cstheme="minorHAnsi"/>
          <w:sz w:val="22"/>
          <w:szCs w:val="22"/>
        </w:rPr>
        <w:t>determine parenting, financial or property rights;</w:t>
      </w:r>
    </w:p>
    <w:p w14:paraId="52DEC80D" w14:textId="683433DB" w:rsidR="00FC4475" w:rsidRPr="00FC4475" w:rsidRDefault="00FC4475" w:rsidP="00FC4475">
      <w:pPr>
        <w:pStyle w:val="NormalWeb"/>
        <w:numPr>
          <w:ilvl w:val="1"/>
          <w:numId w:val="23"/>
        </w:numPr>
        <w:rPr>
          <w:rFonts w:asciiTheme="minorHAnsi" w:hAnsiTheme="minorHAnsi" w:cstheme="minorHAnsi"/>
          <w:sz w:val="22"/>
          <w:szCs w:val="22"/>
        </w:rPr>
      </w:pPr>
      <w:r w:rsidRPr="00FC4475">
        <w:rPr>
          <w:rFonts w:asciiTheme="minorHAnsi" w:hAnsiTheme="minorHAnsi" w:cstheme="minorHAnsi"/>
          <w:sz w:val="22"/>
          <w:szCs w:val="22"/>
        </w:rPr>
        <w:t>authorize entry into a residence;</w:t>
      </w:r>
    </w:p>
    <w:p w14:paraId="47AD880B" w14:textId="35B63732" w:rsidR="00FC4475" w:rsidRPr="00FC4475" w:rsidRDefault="00FC4475" w:rsidP="00FC4475">
      <w:pPr>
        <w:pStyle w:val="NormalWeb"/>
        <w:numPr>
          <w:ilvl w:val="1"/>
          <w:numId w:val="23"/>
        </w:numPr>
        <w:rPr>
          <w:rFonts w:asciiTheme="minorHAnsi" w:hAnsiTheme="minorHAnsi" w:cstheme="minorHAnsi"/>
          <w:sz w:val="22"/>
          <w:szCs w:val="22"/>
        </w:rPr>
      </w:pPr>
      <w:r w:rsidRPr="00FC4475">
        <w:rPr>
          <w:rFonts w:asciiTheme="minorHAnsi" w:hAnsiTheme="minorHAnsi" w:cstheme="minorHAnsi"/>
          <w:sz w:val="22"/>
          <w:szCs w:val="22"/>
        </w:rPr>
        <w:t>compel treatment without lawful authority;</w:t>
      </w:r>
    </w:p>
    <w:p w14:paraId="6748E85C" w14:textId="2A703C74" w:rsidR="00FC4475" w:rsidRPr="00FC4475" w:rsidRDefault="00FC4475" w:rsidP="00FC4475">
      <w:pPr>
        <w:pStyle w:val="NormalWeb"/>
        <w:numPr>
          <w:ilvl w:val="1"/>
          <w:numId w:val="23"/>
        </w:numPr>
        <w:rPr>
          <w:rFonts w:asciiTheme="minorHAnsi" w:hAnsiTheme="minorHAnsi" w:cstheme="minorHAnsi"/>
          <w:sz w:val="22"/>
          <w:szCs w:val="22"/>
        </w:rPr>
      </w:pPr>
      <w:r w:rsidRPr="00FC4475">
        <w:rPr>
          <w:rFonts w:asciiTheme="minorHAnsi" w:hAnsiTheme="minorHAnsi" w:cstheme="minorHAnsi"/>
          <w:sz w:val="22"/>
          <w:szCs w:val="22"/>
        </w:rPr>
        <w:t>shift responsibility for the accused’s compliance to the victim; or</w:t>
      </w:r>
    </w:p>
    <w:p w14:paraId="7306ED82" w14:textId="2ECBE5F7" w:rsidR="00FC4475" w:rsidRPr="00FC4475" w:rsidRDefault="00FC4475" w:rsidP="00FC4475">
      <w:pPr>
        <w:pStyle w:val="NormalWeb"/>
        <w:numPr>
          <w:ilvl w:val="1"/>
          <w:numId w:val="23"/>
        </w:numPr>
        <w:rPr>
          <w:rFonts w:asciiTheme="minorHAnsi" w:hAnsiTheme="minorHAnsi" w:cstheme="minorHAnsi"/>
          <w:sz w:val="22"/>
          <w:szCs w:val="22"/>
        </w:rPr>
      </w:pPr>
      <w:r w:rsidRPr="00FC4475">
        <w:rPr>
          <w:rFonts w:asciiTheme="minorHAnsi" w:hAnsiTheme="minorHAnsi" w:cstheme="minorHAnsi"/>
          <w:sz w:val="22"/>
          <w:szCs w:val="22"/>
        </w:rPr>
        <w:t>create conditions that cannot reasonably be monitored or enforced.</w:t>
      </w:r>
    </w:p>
    <w:p w14:paraId="6BD27721" w14:textId="362B1EA6" w:rsidR="00FC4475" w:rsidRPr="00FC4475" w:rsidRDefault="00FC4475" w:rsidP="00FC4475">
      <w:pPr>
        <w:numPr>
          <w:ilvl w:val="0"/>
          <w:numId w:val="24"/>
        </w:numPr>
        <w:spacing w:before="100" w:beforeAutospacing="1" w:after="100" w:afterAutospacing="1" w:line="240" w:lineRule="auto"/>
        <w:rPr>
          <w:rFonts w:cstheme="minorHAnsi"/>
        </w:rPr>
      </w:pPr>
      <w:r w:rsidRPr="00FC4475">
        <w:rPr>
          <w:rFonts w:cstheme="minorHAnsi"/>
        </w:rPr>
        <w:t xml:space="preserve">The Chief shall establish procedures for </w:t>
      </w:r>
      <w:r w:rsidR="00F71A41">
        <w:rPr>
          <w:rFonts w:cstheme="minorHAnsi"/>
        </w:rPr>
        <w:t>intimate partner violence</w:t>
      </w:r>
      <w:r w:rsidR="00F71A41" w:rsidRPr="00FC4475">
        <w:rPr>
          <w:rFonts w:cstheme="minorHAnsi"/>
        </w:rPr>
        <w:t xml:space="preserve"> </w:t>
      </w:r>
      <w:r w:rsidRPr="00FC4475">
        <w:rPr>
          <w:rFonts w:cstheme="minorHAnsi"/>
        </w:rPr>
        <w:t xml:space="preserve">occurrences involving a member of a police service that preserve: </w:t>
      </w:r>
      <w:r>
        <w:rPr>
          <w:rFonts w:cstheme="minorHAnsi"/>
        </w:rPr>
        <w:br/>
      </w:r>
    </w:p>
    <w:p w14:paraId="04312434" w14:textId="56BB5CCF" w:rsidR="00FC4475" w:rsidRPr="00FC4475" w:rsidRDefault="00FC4475" w:rsidP="00FC4475">
      <w:pPr>
        <w:pStyle w:val="NormalWeb"/>
        <w:numPr>
          <w:ilvl w:val="1"/>
          <w:numId w:val="24"/>
        </w:numPr>
        <w:rPr>
          <w:rFonts w:asciiTheme="minorHAnsi" w:hAnsiTheme="minorHAnsi" w:cstheme="minorHAnsi"/>
          <w:sz w:val="22"/>
          <w:szCs w:val="22"/>
        </w:rPr>
      </w:pPr>
      <w:r w:rsidRPr="00FC4475">
        <w:rPr>
          <w:rFonts w:asciiTheme="minorHAnsi" w:hAnsiTheme="minorHAnsi" w:cstheme="minorHAnsi"/>
          <w:sz w:val="22"/>
          <w:szCs w:val="22"/>
        </w:rPr>
        <w:t>investigative independence;</w:t>
      </w:r>
    </w:p>
    <w:p w14:paraId="6C469210" w14:textId="5D65577F" w:rsidR="00FC4475" w:rsidRPr="00FC4475" w:rsidRDefault="00FC4475" w:rsidP="00FC4475">
      <w:pPr>
        <w:pStyle w:val="NormalWeb"/>
        <w:numPr>
          <w:ilvl w:val="1"/>
          <w:numId w:val="24"/>
        </w:numPr>
        <w:rPr>
          <w:rFonts w:asciiTheme="minorHAnsi" w:hAnsiTheme="minorHAnsi" w:cstheme="minorHAnsi"/>
          <w:sz w:val="22"/>
          <w:szCs w:val="22"/>
        </w:rPr>
      </w:pPr>
      <w:r w:rsidRPr="00FC4475">
        <w:rPr>
          <w:rFonts w:asciiTheme="minorHAnsi" w:hAnsiTheme="minorHAnsi" w:cstheme="minorHAnsi"/>
          <w:sz w:val="22"/>
          <w:szCs w:val="22"/>
        </w:rPr>
        <w:t>impartiality;</w:t>
      </w:r>
    </w:p>
    <w:p w14:paraId="6A5E7256" w14:textId="13DA86B8" w:rsidR="00FC4475" w:rsidRPr="00FC4475" w:rsidRDefault="00FC4475" w:rsidP="00FC4475">
      <w:pPr>
        <w:pStyle w:val="NormalWeb"/>
        <w:numPr>
          <w:ilvl w:val="1"/>
          <w:numId w:val="24"/>
        </w:numPr>
        <w:rPr>
          <w:rFonts w:asciiTheme="minorHAnsi" w:hAnsiTheme="minorHAnsi" w:cstheme="minorHAnsi"/>
          <w:sz w:val="22"/>
          <w:szCs w:val="22"/>
        </w:rPr>
      </w:pPr>
      <w:r w:rsidRPr="00FC4475">
        <w:rPr>
          <w:rFonts w:asciiTheme="minorHAnsi" w:hAnsiTheme="minorHAnsi" w:cstheme="minorHAnsi"/>
          <w:sz w:val="22"/>
          <w:szCs w:val="22"/>
        </w:rPr>
        <w:t>confidentiality;</w:t>
      </w:r>
    </w:p>
    <w:p w14:paraId="44553744" w14:textId="416F03AE" w:rsidR="00FC4475" w:rsidRPr="00FC4475" w:rsidRDefault="00FC4475" w:rsidP="00FC4475">
      <w:pPr>
        <w:pStyle w:val="NormalWeb"/>
        <w:numPr>
          <w:ilvl w:val="1"/>
          <w:numId w:val="24"/>
        </w:numPr>
        <w:rPr>
          <w:rFonts w:asciiTheme="minorHAnsi" w:hAnsiTheme="minorHAnsi" w:cstheme="minorHAnsi"/>
          <w:sz w:val="22"/>
          <w:szCs w:val="22"/>
        </w:rPr>
      </w:pPr>
      <w:r w:rsidRPr="00FC4475">
        <w:rPr>
          <w:rFonts w:asciiTheme="minorHAnsi" w:hAnsiTheme="minorHAnsi" w:cstheme="minorHAnsi"/>
          <w:sz w:val="22"/>
          <w:szCs w:val="22"/>
        </w:rPr>
        <w:t>evidence;</w:t>
      </w:r>
    </w:p>
    <w:p w14:paraId="1436065F" w14:textId="5AED04F3" w:rsidR="00FC4475" w:rsidRPr="00FC4475" w:rsidRDefault="00FC4475" w:rsidP="00FC4475">
      <w:pPr>
        <w:pStyle w:val="NormalWeb"/>
        <w:numPr>
          <w:ilvl w:val="1"/>
          <w:numId w:val="24"/>
        </w:numPr>
        <w:rPr>
          <w:rFonts w:asciiTheme="minorHAnsi" w:hAnsiTheme="minorHAnsi" w:cstheme="minorHAnsi"/>
          <w:sz w:val="22"/>
          <w:szCs w:val="22"/>
        </w:rPr>
      </w:pPr>
      <w:r w:rsidRPr="00FC4475">
        <w:rPr>
          <w:rFonts w:asciiTheme="minorHAnsi" w:hAnsiTheme="minorHAnsi" w:cstheme="minorHAnsi"/>
          <w:sz w:val="22"/>
          <w:szCs w:val="22"/>
        </w:rPr>
        <w:t>officer and victim safety; and</w:t>
      </w:r>
    </w:p>
    <w:p w14:paraId="779F15BE" w14:textId="51E3B6D8" w:rsidR="00FC4475" w:rsidRPr="00FC4475" w:rsidRDefault="00FC4475" w:rsidP="00FC4475">
      <w:pPr>
        <w:pStyle w:val="NormalWeb"/>
        <w:numPr>
          <w:ilvl w:val="1"/>
          <w:numId w:val="24"/>
        </w:numPr>
        <w:rPr>
          <w:rFonts w:asciiTheme="minorHAnsi" w:hAnsiTheme="minorHAnsi" w:cstheme="minorHAnsi"/>
          <w:sz w:val="22"/>
          <w:szCs w:val="22"/>
        </w:rPr>
      </w:pPr>
      <w:r w:rsidRPr="00FC4475">
        <w:rPr>
          <w:rFonts w:asciiTheme="minorHAnsi" w:hAnsiTheme="minorHAnsi" w:cstheme="minorHAnsi"/>
          <w:sz w:val="22"/>
          <w:szCs w:val="22"/>
        </w:rPr>
        <w:t>public confidence.</w:t>
      </w:r>
    </w:p>
    <w:p w14:paraId="2D1212CF" w14:textId="3884E15B" w:rsidR="00FC4475" w:rsidRPr="00FC4475" w:rsidRDefault="00FC4475" w:rsidP="00FC4475">
      <w:pPr>
        <w:numPr>
          <w:ilvl w:val="0"/>
          <w:numId w:val="25"/>
        </w:numPr>
        <w:spacing w:before="100" w:beforeAutospacing="1" w:after="100" w:afterAutospacing="1" w:line="240" w:lineRule="auto"/>
        <w:rPr>
          <w:rFonts w:cstheme="minorHAnsi"/>
        </w:rPr>
      </w:pPr>
      <w:r w:rsidRPr="00FC4475">
        <w:rPr>
          <w:rFonts w:cstheme="minorHAnsi"/>
        </w:rPr>
        <w:t>The Chief shall ensure that a member of a police service involved in a</w:t>
      </w:r>
      <w:r w:rsidR="00255061">
        <w:rPr>
          <w:rFonts w:cstheme="minorHAnsi"/>
        </w:rPr>
        <w:t>n</w:t>
      </w:r>
      <w:r w:rsidRPr="00FC4475">
        <w:rPr>
          <w:rFonts w:cstheme="minorHAnsi"/>
        </w:rPr>
        <w:t xml:space="preserve"> </w:t>
      </w:r>
      <w:r w:rsidR="00F71A41">
        <w:rPr>
          <w:rFonts w:cstheme="minorHAnsi"/>
        </w:rPr>
        <w:t>intimate partner violence</w:t>
      </w:r>
      <w:r w:rsidR="00F71A41" w:rsidRPr="00FC4475">
        <w:rPr>
          <w:rFonts w:cstheme="minorHAnsi"/>
        </w:rPr>
        <w:t xml:space="preserve"> </w:t>
      </w:r>
      <w:r w:rsidRPr="00FC4475">
        <w:rPr>
          <w:rFonts w:cstheme="minorHAnsi"/>
        </w:rPr>
        <w:t xml:space="preserve">occurrence does not receive preferential treatment. </w:t>
      </w:r>
      <w:r>
        <w:rPr>
          <w:rFonts w:cstheme="minorHAnsi"/>
        </w:rPr>
        <w:br/>
      </w:r>
    </w:p>
    <w:p w14:paraId="2968618C" w14:textId="33A29F51" w:rsidR="00FC4475" w:rsidRPr="00FC4475" w:rsidRDefault="00FC4475" w:rsidP="00FC4475">
      <w:pPr>
        <w:numPr>
          <w:ilvl w:val="0"/>
          <w:numId w:val="25"/>
        </w:numPr>
        <w:spacing w:before="100" w:beforeAutospacing="1" w:after="100" w:afterAutospacing="1" w:line="240" w:lineRule="auto"/>
        <w:rPr>
          <w:rFonts w:cstheme="minorHAnsi"/>
        </w:rPr>
      </w:pPr>
      <w:r w:rsidRPr="00FC4475">
        <w:rPr>
          <w:rFonts w:cstheme="minorHAnsi"/>
        </w:rPr>
        <w:t xml:space="preserve">The Chief shall designate an Intimate Partner Violence Coordinator who shall: </w:t>
      </w:r>
      <w:r>
        <w:rPr>
          <w:rFonts w:cstheme="minorHAnsi"/>
        </w:rPr>
        <w:br/>
      </w:r>
    </w:p>
    <w:p w14:paraId="2473033D" w14:textId="27506E78"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monitor compliance with Service procedures;</w:t>
      </w:r>
    </w:p>
    <w:p w14:paraId="6B500AA8" w14:textId="2837A226"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review significant, high-risk, repeat, no-charge and dual-charge occurrences;</w:t>
      </w:r>
    </w:p>
    <w:p w14:paraId="78B5C484" w14:textId="79546710"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support supervisors and investigators;</w:t>
      </w:r>
    </w:p>
    <w:p w14:paraId="7040F4F6" w14:textId="3602DA28"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coordinate appropriate investigative and victim-safety follow-up;</w:t>
      </w:r>
    </w:p>
    <w:p w14:paraId="070268B2" w14:textId="2678086D"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maintain current forms, checklists and resource information;</w:t>
      </w:r>
    </w:p>
    <w:p w14:paraId="02773ABA" w14:textId="65E7F38B"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liaise with justice and community partners;</w:t>
      </w:r>
    </w:p>
    <w:p w14:paraId="33149EAE" w14:textId="0E77134F"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monitor trends and training needs;</w:t>
      </w:r>
    </w:p>
    <w:p w14:paraId="39183A07" w14:textId="092C8230"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support quality assurance and policy review; and</w:t>
      </w:r>
    </w:p>
    <w:p w14:paraId="7176ED97" w14:textId="0B8B1FAB" w:rsidR="00FC4475" w:rsidRPr="00FC4475" w:rsidRDefault="00FC4475" w:rsidP="00FC4475">
      <w:pPr>
        <w:pStyle w:val="NormalWeb"/>
        <w:numPr>
          <w:ilvl w:val="1"/>
          <w:numId w:val="25"/>
        </w:numPr>
        <w:rPr>
          <w:rFonts w:asciiTheme="minorHAnsi" w:hAnsiTheme="minorHAnsi" w:cstheme="minorHAnsi"/>
          <w:sz w:val="22"/>
          <w:szCs w:val="22"/>
        </w:rPr>
      </w:pPr>
      <w:r w:rsidRPr="00FC4475">
        <w:rPr>
          <w:rFonts w:asciiTheme="minorHAnsi" w:hAnsiTheme="minorHAnsi" w:cstheme="minorHAnsi"/>
          <w:sz w:val="22"/>
          <w:szCs w:val="22"/>
        </w:rPr>
        <w:t>maintain required statistics and reports.</w:t>
      </w:r>
    </w:p>
    <w:p w14:paraId="7A85ABE5" w14:textId="26491A85" w:rsidR="00FC4475" w:rsidRPr="00FC4475" w:rsidRDefault="00FC4475" w:rsidP="00FC4475">
      <w:pPr>
        <w:numPr>
          <w:ilvl w:val="0"/>
          <w:numId w:val="26"/>
        </w:numPr>
        <w:spacing w:before="100" w:beforeAutospacing="1" w:after="100" w:afterAutospacing="1" w:line="240" w:lineRule="auto"/>
        <w:rPr>
          <w:rFonts w:cstheme="minorHAnsi"/>
        </w:rPr>
      </w:pPr>
      <w:r w:rsidRPr="00FC4475">
        <w:rPr>
          <w:rFonts w:cstheme="minorHAnsi"/>
        </w:rPr>
        <w:t xml:space="preserve">The Chief shall ensure that trained Intimate Partner Violence Investigators are available to undertake, manage, support or review </w:t>
      </w:r>
      <w:r w:rsidR="00F71A41">
        <w:rPr>
          <w:rFonts w:cstheme="minorHAnsi"/>
        </w:rPr>
        <w:t>intimate partner violence</w:t>
      </w:r>
      <w:r w:rsidR="00F71A41" w:rsidRPr="00FC4475">
        <w:rPr>
          <w:rFonts w:cstheme="minorHAnsi"/>
        </w:rPr>
        <w:t xml:space="preserve"> </w:t>
      </w:r>
      <w:r w:rsidRPr="00FC4475">
        <w:rPr>
          <w:rFonts w:cstheme="minorHAnsi"/>
        </w:rPr>
        <w:t xml:space="preserve">investigations where required. </w:t>
      </w:r>
      <w:r w:rsidR="00F71A41">
        <w:rPr>
          <w:rFonts w:cstheme="minorHAnsi"/>
        </w:rPr>
        <w:br/>
      </w:r>
    </w:p>
    <w:p w14:paraId="75205BB6" w14:textId="747BE01E" w:rsidR="00FC4475" w:rsidRPr="00FC4475" w:rsidRDefault="00FC4475" w:rsidP="00FC4475">
      <w:pPr>
        <w:numPr>
          <w:ilvl w:val="0"/>
          <w:numId w:val="26"/>
        </w:numPr>
        <w:spacing w:before="100" w:beforeAutospacing="1" w:after="100" w:afterAutospacing="1" w:line="240" w:lineRule="auto"/>
        <w:rPr>
          <w:rFonts w:cstheme="minorHAnsi"/>
        </w:rPr>
      </w:pPr>
      <w:r w:rsidRPr="00FC4475">
        <w:rPr>
          <w:rFonts w:cstheme="minorHAnsi"/>
        </w:rPr>
        <w:t xml:space="preserve">The Chief shall ensure that supervisors review </w:t>
      </w:r>
      <w:r w:rsidR="00F71A41">
        <w:rPr>
          <w:rFonts w:cstheme="minorHAnsi"/>
        </w:rPr>
        <w:t>intimate partner violence</w:t>
      </w:r>
      <w:r w:rsidR="00F71A41" w:rsidRPr="00FC4475">
        <w:rPr>
          <w:rFonts w:cstheme="minorHAnsi"/>
        </w:rPr>
        <w:t xml:space="preserve"> </w:t>
      </w:r>
      <w:r w:rsidRPr="00FC4475">
        <w:rPr>
          <w:rFonts w:cstheme="minorHAnsi"/>
        </w:rPr>
        <w:t xml:space="preserve">occurrences for: </w:t>
      </w:r>
      <w:r w:rsidR="00F71A41">
        <w:rPr>
          <w:rFonts w:cstheme="minorHAnsi"/>
        </w:rPr>
        <w:br/>
      </w:r>
    </w:p>
    <w:p w14:paraId="756B4821" w14:textId="0889F49C"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victim and member safety;</w:t>
      </w:r>
    </w:p>
    <w:p w14:paraId="2FBB134C" w14:textId="189BE304"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completeness of the investigation;</w:t>
      </w:r>
    </w:p>
    <w:p w14:paraId="36E02772" w14:textId="2F60D889"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the evidence and charging decision;</w:t>
      </w:r>
    </w:p>
    <w:p w14:paraId="50561C47" w14:textId="315FCF92"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no-charge decisions;</w:t>
      </w:r>
    </w:p>
    <w:p w14:paraId="12879DCC" w14:textId="43AAD8AC"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lastRenderedPageBreak/>
        <w:t>proposed dual charges and the dominant-aggressor assessment;</w:t>
      </w:r>
    </w:p>
    <w:p w14:paraId="77BD51F4" w14:textId="0C472703"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firearms and weapons considerations;</w:t>
      </w:r>
    </w:p>
    <w:p w14:paraId="34FDFC58" w14:textId="20B0607B"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child-protection obligations;</w:t>
      </w:r>
    </w:p>
    <w:p w14:paraId="0EC69BCE" w14:textId="2971FF9D"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completion of required risk-management tools;</w:t>
      </w:r>
    </w:p>
    <w:p w14:paraId="7453ED86" w14:textId="1567F4F7"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victim assistance, notification and safety planning;</w:t>
      </w:r>
    </w:p>
    <w:p w14:paraId="52CC16A7" w14:textId="502D73C8"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release and bail information;</w:t>
      </w:r>
    </w:p>
    <w:p w14:paraId="7A8DF0F0" w14:textId="7ABFA781"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required referrals and notifications; and</w:t>
      </w:r>
    </w:p>
    <w:p w14:paraId="32611316" w14:textId="2589F6A0" w:rsidR="00FC4475" w:rsidRPr="00FC4475" w:rsidRDefault="00FC4475" w:rsidP="00F71A41">
      <w:pPr>
        <w:pStyle w:val="NormalWeb"/>
        <w:numPr>
          <w:ilvl w:val="1"/>
          <w:numId w:val="26"/>
        </w:numPr>
        <w:rPr>
          <w:rFonts w:asciiTheme="minorHAnsi" w:hAnsiTheme="minorHAnsi" w:cstheme="minorHAnsi"/>
          <w:sz w:val="22"/>
          <w:szCs w:val="22"/>
        </w:rPr>
      </w:pPr>
      <w:r w:rsidRPr="00FC4475">
        <w:rPr>
          <w:rFonts w:asciiTheme="minorHAnsi" w:hAnsiTheme="minorHAnsi" w:cstheme="minorHAnsi"/>
          <w:sz w:val="22"/>
          <w:szCs w:val="22"/>
        </w:rPr>
        <w:t>investigative follow-up.</w:t>
      </w:r>
    </w:p>
    <w:p w14:paraId="5125FC0C" w14:textId="3851A810" w:rsidR="00FC4475" w:rsidRPr="00FC4475" w:rsidRDefault="00FC4475" w:rsidP="00FC4475">
      <w:pPr>
        <w:numPr>
          <w:ilvl w:val="0"/>
          <w:numId w:val="27"/>
        </w:numPr>
        <w:spacing w:before="100" w:beforeAutospacing="1" w:after="100" w:afterAutospacing="1" w:line="240" w:lineRule="auto"/>
        <w:rPr>
          <w:rFonts w:cstheme="minorHAnsi"/>
        </w:rPr>
      </w:pPr>
      <w:r w:rsidRPr="00FC4475">
        <w:rPr>
          <w:rFonts w:cstheme="minorHAnsi"/>
        </w:rPr>
        <w:t>A notation that the victim declined charges, did not wish to proceed, did not provide a statement, or that the parties separated shall not, by itself, be accepted as a sufficient basis to conclude a</w:t>
      </w:r>
      <w:r w:rsidR="00126EA3">
        <w:rPr>
          <w:rFonts w:cstheme="minorHAnsi"/>
        </w:rPr>
        <w:t>n</w:t>
      </w:r>
      <w:r w:rsidRPr="00FC4475">
        <w:rPr>
          <w:rFonts w:cstheme="minorHAnsi"/>
        </w:rPr>
        <w:t xml:space="preserve"> </w:t>
      </w:r>
      <w:r w:rsidR="00F71A41">
        <w:rPr>
          <w:rFonts w:cstheme="minorHAnsi"/>
        </w:rPr>
        <w:t>intimate partner violence</w:t>
      </w:r>
      <w:r w:rsidR="00F71A41" w:rsidRPr="00FC4475">
        <w:rPr>
          <w:rFonts w:cstheme="minorHAnsi"/>
        </w:rPr>
        <w:t xml:space="preserve"> </w:t>
      </w:r>
      <w:r w:rsidRPr="00FC4475">
        <w:rPr>
          <w:rFonts w:cstheme="minorHAnsi"/>
        </w:rPr>
        <w:t xml:space="preserve">investigation. </w:t>
      </w:r>
      <w:r w:rsidR="00F71A41">
        <w:rPr>
          <w:rFonts w:cstheme="minorHAnsi"/>
        </w:rPr>
        <w:br/>
      </w:r>
    </w:p>
    <w:p w14:paraId="39433605" w14:textId="0148A08A" w:rsidR="00FC4475" w:rsidRPr="00FC4475" w:rsidRDefault="00FC4475" w:rsidP="00FC4475">
      <w:pPr>
        <w:numPr>
          <w:ilvl w:val="0"/>
          <w:numId w:val="27"/>
        </w:numPr>
        <w:spacing w:before="100" w:beforeAutospacing="1" w:after="100" w:afterAutospacing="1" w:line="240" w:lineRule="auto"/>
        <w:rPr>
          <w:rFonts w:cstheme="minorHAnsi"/>
        </w:rPr>
      </w:pPr>
      <w:r w:rsidRPr="00FC4475">
        <w:rPr>
          <w:rFonts w:cstheme="minorHAnsi"/>
        </w:rPr>
        <w:t xml:space="preserve">The Chief shall ensure that members performing communications, patrol, investigative, supervisory and specialized </w:t>
      </w:r>
      <w:r w:rsidR="00F71A41">
        <w:rPr>
          <w:rFonts w:cstheme="minorHAnsi"/>
        </w:rPr>
        <w:t>intimate partner violence</w:t>
      </w:r>
      <w:r w:rsidR="00F71A41" w:rsidRPr="00FC4475">
        <w:rPr>
          <w:rFonts w:cstheme="minorHAnsi"/>
        </w:rPr>
        <w:t xml:space="preserve"> </w:t>
      </w:r>
      <w:r w:rsidRPr="00FC4475">
        <w:rPr>
          <w:rFonts w:cstheme="minorHAnsi"/>
        </w:rPr>
        <w:t xml:space="preserve">functions receive training appropriate to their duties. </w:t>
      </w:r>
      <w:r w:rsidR="00F71A41">
        <w:rPr>
          <w:rFonts w:cstheme="minorHAnsi"/>
        </w:rPr>
        <w:br/>
      </w:r>
    </w:p>
    <w:p w14:paraId="627C399A" w14:textId="77777777" w:rsidR="00FC4475" w:rsidRPr="00FC4475" w:rsidRDefault="00FC4475" w:rsidP="00FC4475">
      <w:pPr>
        <w:numPr>
          <w:ilvl w:val="0"/>
          <w:numId w:val="27"/>
        </w:numPr>
        <w:spacing w:before="100" w:beforeAutospacing="1" w:after="100" w:afterAutospacing="1" w:line="240" w:lineRule="auto"/>
        <w:rPr>
          <w:rFonts w:cstheme="minorHAnsi"/>
        </w:rPr>
      </w:pPr>
      <w:r w:rsidRPr="00FC4475">
        <w:rPr>
          <w:rFonts w:cstheme="minorHAnsi"/>
        </w:rPr>
        <w:t xml:space="preserve">The Chief shall maintain partnerships with appropriate local and regional organizations involved in victim support, offender management, child protection, health care and community safety, including the High-Risk Assault Review Team. </w:t>
      </w:r>
    </w:p>
    <w:p w14:paraId="52BAB657" w14:textId="776108BB" w:rsidR="00FC4475" w:rsidRPr="00FC4475" w:rsidRDefault="00FC4475" w:rsidP="00FC4475">
      <w:pPr>
        <w:numPr>
          <w:ilvl w:val="0"/>
          <w:numId w:val="27"/>
        </w:numPr>
        <w:spacing w:before="100" w:beforeAutospacing="1" w:after="100" w:afterAutospacing="1" w:line="240" w:lineRule="auto"/>
        <w:rPr>
          <w:rFonts w:cstheme="minorHAnsi"/>
        </w:rPr>
      </w:pPr>
      <w:r w:rsidRPr="00FC4475">
        <w:rPr>
          <w:rFonts w:cstheme="minorHAnsi"/>
        </w:rPr>
        <w:t xml:space="preserve">The Chief shall maintain records sufficient to demonstrate compliance with this policy and shall ensure that the Service’s </w:t>
      </w:r>
      <w:r w:rsidR="00F71A41">
        <w:rPr>
          <w:rFonts w:cstheme="minorHAnsi"/>
        </w:rPr>
        <w:t>intimate partner violence</w:t>
      </w:r>
      <w:r w:rsidR="00F71A41" w:rsidRPr="00FC4475">
        <w:rPr>
          <w:rFonts w:cstheme="minorHAnsi"/>
        </w:rPr>
        <w:t xml:space="preserve"> </w:t>
      </w:r>
      <w:r w:rsidRPr="00FC4475">
        <w:rPr>
          <w:rFonts w:cstheme="minorHAnsi"/>
        </w:rPr>
        <w:t xml:space="preserve">procedures, forms and approved risk-management tools are reviewed periodically and updated where required. </w:t>
      </w:r>
    </w:p>
    <w:p w14:paraId="5FF208F0" w14:textId="77777777" w:rsidR="00FC4475" w:rsidRPr="00FC4475" w:rsidRDefault="00FC4475" w:rsidP="00FC4475">
      <w:pPr>
        <w:pStyle w:val="Heading2"/>
        <w:rPr>
          <w:rFonts w:asciiTheme="minorHAnsi" w:hAnsiTheme="minorHAnsi" w:cstheme="minorHAnsi"/>
          <w:color w:val="auto"/>
          <w:sz w:val="22"/>
          <w:szCs w:val="22"/>
        </w:rPr>
      </w:pPr>
      <w:r w:rsidRPr="00FC4475">
        <w:rPr>
          <w:rFonts w:asciiTheme="minorHAnsi" w:hAnsiTheme="minorHAnsi" w:cstheme="minorHAnsi"/>
          <w:color w:val="auto"/>
          <w:sz w:val="22"/>
          <w:szCs w:val="22"/>
        </w:rPr>
        <w:t>Reporting</w:t>
      </w:r>
    </w:p>
    <w:p w14:paraId="634DB727" w14:textId="7DE2F38B" w:rsidR="00FC4475" w:rsidRPr="00FC4475" w:rsidRDefault="00FC4475" w:rsidP="00FC4475">
      <w:pPr>
        <w:numPr>
          <w:ilvl w:val="0"/>
          <w:numId w:val="28"/>
        </w:numPr>
        <w:spacing w:before="100" w:beforeAutospacing="1" w:after="100" w:afterAutospacing="1" w:line="240" w:lineRule="auto"/>
        <w:rPr>
          <w:rFonts w:cstheme="minorHAnsi"/>
        </w:rPr>
      </w:pPr>
      <w:r w:rsidRPr="00FC4475">
        <w:rPr>
          <w:rFonts w:cstheme="minorHAnsi"/>
        </w:rPr>
        <w:t xml:space="preserve">The Chief shall report to the Board, at least annually, regarding the Service’s response to </w:t>
      </w:r>
      <w:r w:rsidR="00F71A41">
        <w:rPr>
          <w:rFonts w:cstheme="minorHAnsi"/>
        </w:rPr>
        <w:t>intimate partner violence</w:t>
      </w:r>
      <w:r w:rsidRPr="00FC4475">
        <w:rPr>
          <w:rFonts w:cstheme="minorHAnsi"/>
        </w:rPr>
        <w:t xml:space="preserve"> occurrences, including: </w:t>
      </w:r>
      <w:r w:rsidR="00F71A41">
        <w:rPr>
          <w:rFonts w:cstheme="minorHAnsi"/>
        </w:rPr>
        <w:br/>
      </w:r>
    </w:p>
    <w:p w14:paraId="37783673" w14:textId="235850CF"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the number and general nature of reported occurrences;</w:t>
      </w:r>
    </w:p>
    <w:p w14:paraId="19CDA71B" w14:textId="2B9E00BD"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charging and no-charge trends;</w:t>
      </w:r>
    </w:p>
    <w:p w14:paraId="01907BAC" w14:textId="678F0E73"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high-risk and repeat-offender case management;</w:t>
      </w:r>
    </w:p>
    <w:p w14:paraId="1EE52631" w14:textId="762A5007"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victim referrals and community partnerships;</w:t>
      </w:r>
    </w:p>
    <w:p w14:paraId="57F6DBD3" w14:textId="504D1F38"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training provided to members;</w:t>
      </w:r>
    </w:p>
    <w:p w14:paraId="345C1192" w14:textId="39B378CB"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identified compliance, resource or systemic concerns; and</w:t>
      </w:r>
    </w:p>
    <w:p w14:paraId="4B1ADD03" w14:textId="352DC83B" w:rsidR="00FC4475" w:rsidRPr="00FC4475" w:rsidRDefault="00FC4475" w:rsidP="00F71A41">
      <w:pPr>
        <w:pStyle w:val="NormalWeb"/>
        <w:numPr>
          <w:ilvl w:val="1"/>
          <w:numId w:val="28"/>
        </w:numPr>
        <w:rPr>
          <w:rFonts w:asciiTheme="minorHAnsi" w:hAnsiTheme="minorHAnsi" w:cstheme="minorHAnsi"/>
          <w:sz w:val="22"/>
          <w:szCs w:val="22"/>
        </w:rPr>
      </w:pPr>
      <w:r w:rsidRPr="00FC4475">
        <w:rPr>
          <w:rFonts w:asciiTheme="minorHAnsi" w:hAnsiTheme="minorHAnsi" w:cstheme="minorHAnsi"/>
          <w:sz w:val="22"/>
          <w:szCs w:val="22"/>
        </w:rPr>
        <w:t>any recommended changes to Service procedures, resources or partnerships.</w:t>
      </w:r>
    </w:p>
    <w:p w14:paraId="609DA729" w14:textId="77777777" w:rsidR="00FC4475" w:rsidRPr="00FC4475" w:rsidRDefault="00FC4475" w:rsidP="00FC4475">
      <w:pPr>
        <w:numPr>
          <w:ilvl w:val="0"/>
          <w:numId w:val="29"/>
        </w:numPr>
        <w:spacing w:before="100" w:beforeAutospacing="1" w:after="100" w:afterAutospacing="1" w:line="240" w:lineRule="auto"/>
        <w:rPr>
          <w:rFonts w:cstheme="minorHAnsi"/>
        </w:rPr>
      </w:pPr>
      <w:r w:rsidRPr="00FC4475">
        <w:rPr>
          <w:rFonts w:cstheme="minorHAnsi"/>
        </w:rPr>
        <w:t>Reporting to the Board shall protect personal information, investigative confidentiality and the safety of victims, children and other affected persons.</w:t>
      </w:r>
    </w:p>
    <w:sectPr w:rsidR="00FC4475" w:rsidRPr="00FC4475" w:rsidSect="0085213D">
      <w:footerReference w:type="default" r:id="rId8"/>
      <w:pgSz w:w="12240" w:h="15840"/>
      <w:pgMar w:top="1440" w:right="1440" w:bottom="1440" w:left="1440"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FA0B" w14:textId="77777777" w:rsidR="0085213D" w:rsidRDefault="0085213D" w:rsidP="0085213D">
      <w:pPr>
        <w:spacing w:after="0" w:line="240" w:lineRule="auto"/>
      </w:pPr>
      <w:r>
        <w:separator/>
      </w:r>
    </w:p>
  </w:endnote>
  <w:endnote w:type="continuationSeparator" w:id="0">
    <w:p w14:paraId="29AD1DC2" w14:textId="77777777" w:rsidR="0085213D" w:rsidRDefault="0085213D" w:rsidP="0085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0254" w14:textId="5573AFCC" w:rsidR="00F040EC" w:rsidRPr="00F040EC" w:rsidRDefault="00F71A41" w:rsidP="0085213D">
    <w:pPr>
      <w:pStyle w:val="Footer"/>
      <w:rPr>
        <w:sz w:val="20"/>
        <w:szCs w:val="20"/>
      </w:rPr>
    </w:pPr>
    <w:r>
      <w:rPr>
        <w:sz w:val="20"/>
        <w:szCs w:val="20"/>
      </w:rPr>
      <w:t>LE</w:t>
    </w:r>
    <w:r w:rsidR="0085213D">
      <w:rPr>
        <w:sz w:val="20"/>
        <w:szCs w:val="20"/>
      </w:rPr>
      <w:t>-0</w:t>
    </w:r>
    <w:r w:rsidR="007E3DBD">
      <w:rPr>
        <w:sz w:val="20"/>
        <w:szCs w:val="20"/>
      </w:rPr>
      <w:t>2</w:t>
    </w:r>
    <w:r w:rsidR="00CE5D73">
      <w:rPr>
        <w:sz w:val="20"/>
        <w:szCs w:val="20"/>
      </w:rPr>
      <w:t>4</w:t>
    </w:r>
    <w:r w:rsidR="0085213D">
      <w:rPr>
        <w:sz w:val="20"/>
        <w:szCs w:val="20"/>
      </w:rPr>
      <w:t xml:space="preserve"> – </w:t>
    </w:r>
    <w:r w:rsidR="00063CDE">
      <w:rPr>
        <w:sz w:val="20"/>
        <w:szCs w:val="20"/>
      </w:rPr>
      <w:t>I</w:t>
    </w:r>
    <w:r>
      <w:rPr>
        <w:sz w:val="20"/>
        <w:szCs w:val="20"/>
      </w:rPr>
      <w:t>ntimate Partner Violence</w:t>
    </w:r>
  </w:p>
  <w:sdt>
    <w:sdtPr>
      <w:id w:val="1976642567"/>
      <w:docPartObj>
        <w:docPartGallery w:val="Page Numbers (Bottom of Page)"/>
        <w:docPartUnique/>
      </w:docPartObj>
    </w:sdtPr>
    <w:sdtEndPr/>
    <w:sdtContent>
      <w:sdt>
        <w:sdtPr>
          <w:id w:val="-1769616900"/>
          <w:docPartObj>
            <w:docPartGallery w:val="Page Numbers (Top of Page)"/>
            <w:docPartUnique/>
          </w:docPartObj>
        </w:sdtPr>
        <w:sdtEndPr/>
        <w:sdtContent>
          <w:p w14:paraId="711A295A" w14:textId="566D61A8" w:rsidR="0085213D" w:rsidRDefault="0085213D" w:rsidP="0085213D">
            <w:pPr>
              <w:pStyle w:val="Footer"/>
              <w:ind w:firstLine="14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79DC409" w14:textId="77777777" w:rsidR="0085213D" w:rsidRDefault="00852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EF90" w14:textId="77777777" w:rsidR="0085213D" w:rsidRDefault="0085213D" w:rsidP="0085213D">
      <w:pPr>
        <w:spacing w:after="0" w:line="240" w:lineRule="auto"/>
      </w:pPr>
      <w:r>
        <w:separator/>
      </w:r>
    </w:p>
  </w:footnote>
  <w:footnote w:type="continuationSeparator" w:id="0">
    <w:p w14:paraId="749469D0" w14:textId="77777777" w:rsidR="0085213D" w:rsidRDefault="0085213D" w:rsidP="00852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6E1D"/>
    <w:multiLevelType w:val="hybridMultilevel"/>
    <w:tmpl w:val="2C88B768"/>
    <w:lvl w:ilvl="0" w:tplc="04090019">
      <w:start w:val="1"/>
      <w:numFmt w:val="lowerLetter"/>
      <w:lvlText w:val="%1."/>
      <w:lvlJc w:val="left"/>
      <w:pPr>
        <w:ind w:left="144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AC7419"/>
    <w:multiLevelType w:val="multilevel"/>
    <w:tmpl w:val="C2DCFACA"/>
    <w:lvl w:ilvl="0">
      <w:start w:val="2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52984"/>
    <w:multiLevelType w:val="hybridMultilevel"/>
    <w:tmpl w:val="DCD8FE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E73C1"/>
    <w:multiLevelType w:val="hybridMultilevel"/>
    <w:tmpl w:val="28F2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912B1"/>
    <w:multiLevelType w:val="multilevel"/>
    <w:tmpl w:val="25A45A4E"/>
    <w:lvl w:ilvl="0">
      <w:start w:val="20"/>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C91CB1"/>
    <w:multiLevelType w:val="multilevel"/>
    <w:tmpl w:val="3AC646BA"/>
    <w:lvl w:ilvl="0">
      <w:start w:val="1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47588"/>
    <w:multiLevelType w:val="multilevel"/>
    <w:tmpl w:val="49A00FF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C641DE"/>
    <w:multiLevelType w:val="multilevel"/>
    <w:tmpl w:val="5EF2D43C"/>
    <w:lvl w:ilvl="0">
      <w:start w:val="29"/>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241BC"/>
    <w:multiLevelType w:val="hybridMultilevel"/>
    <w:tmpl w:val="128AB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F56732"/>
    <w:multiLevelType w:val="multilevel"/>
    <w:tmpl w:val="1C4039FC"/>
    <w:lvl w:ilvl="0">
      <w:start w:val="3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0D48CE"/>
    <w:multiLevelType w:val="hybridMultilevel"/>
    <w:tmpl w:val="1848CA80"/>
    <w:lvl w:ilvl="0" w:tplc="48A2E95A">
      <w:start w:val="1"/>
      <w:numFmt w:val="lowerLetter"/>
      <w:lvlText w:val="%1."/>
      <w:lvlJc w:val="left"/>
      <w:pPr>
        <w:ind w:left="720" w:hanging="360"/>
      </w:pPr>
      <w:rPr>
        <w:rFonts w:eastAsiaTheme="minorHAnsi" w:cstheme="minorBidi"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17092"/>
    <w:multiLevelType w:val="hybridMultilevel"/>
    <w:tmpl w:val="BE380366"/>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533961"/>
    <w:multiLevelType w:val="hybridMultilevel"/>
    <w:tmpl w:val="DB6084AA"/>
    <w:lvl w:ilvl="0" w:tplc="04090019">
      <w:start w:val="1"/>
      <w:numFmt w:val="lowerLetter"/>
      <w:lvlText w:val="%1."/>
      <w:lvlJc w:val="left"/>
      <w:pPr>
        <w:ind w:left="144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6B3D97"/>
    <w:multiLevelType w:val="hybridMultilevel"/>
    <w:tmpl w:val="678CF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311F83"/>
    <w:multiLevelType w:val="hybridMultilevel"/>
    <w:tmpl w:val="59580064"/>
    <w:lvl w:ilvl="0" w:tplc="04090019">
      <w:start w:val="1"/>
      <w:numFmt w:val="lowerLetter"/>
      <w:lvlText w:val="%1."/>
      <w:lvlJc w:val="left"/>
      <w:pPr>
        <w:ind w:left="153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5" w15:restartNumberingAfterBreak="0">
    <w:nsid w:val="42B67A4A"/>
    <w:multiLevelType w:val="hybridMultilevel"/>
    <w:tmpl w:val="7738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86C5E"/>
    <w:multiLevelType w:val="multilevel"/>
    <w:tmpl w:val="FEB8A4DE"/>
    <w:lvl w:ilvl="0">
      <w:start w:val="1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595503"/>
    <w:multiLevelType w:val="multilevel"/>
    <w:tmpl w:val="2F60CFF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5B0711"/>
    <w:multiLevelType w:val="multilevel"/>
    <w:tmpl w:val="22940E94"/>
    <w:lvl w:ilvl="0">
      <w:start w:val="2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750F66"/>
    <w:multiLevelType w:val="hybridMultilevel"/>
    <w:tmpl w:val="A866ED9E"/>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9219F6"/>
    <w:multiLevelType w:val="hybridMultilevel"/>
    <w:tmpl w:val="9B2EE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D104F9"/>
    <w:multiLevelType w:val="multilevel"/>
    <w:tmpl w:val="F41A1EE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5544C6"/>
    <w:multiLevelType w:val="hybridMultilevel"/>
    <w:tmpl w:val="3E408A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7549D5"/>
    <w:multiLevelType w:val="multilevel"/>
    <w:tmpl w:val="8C36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46549"/>
    <w:multiLevelType w:val="hybridMultilevel"/>
    <w:tmpl w:val="ECEA5A6C"/>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C25767"/>
    <w:multiLevelType w:val="multilevel"/>
    <w:tmpl w:val="A754ABDE"/>
    <w:lvl w:ilvl="0">
      <w:start w:val="2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21465"/>
    <w:multiLevelType w:val="hybridMultilevel"/>
    <w:tmpl w:val="5498A2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710A90"/>
    <w:multiLevelType w:val="hybridMultilevel"/>
    <w:tmpl w:val="DE8E79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B8B1471"/>
    <w:multiLevelType w:val="multilevel"/>
    <w:tmpl w:val="EBD633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B26E6C"/>
    <w:multiLevelType w:val="multilevel"/>
    <w:tmpl w:val="7BAE4FF2"/>
    <w:lvl w:ilvl="0">
      <w:start w:val="19"/>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FC4034"/>
    <w:multiLevelType w:val="multilevel"/>
    <w:tmpl w:val="A366F6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297C0E"/>
    <w:multiLevelType w:val="hybridMultilevel"/>
    <w:tmpl w:val="CF5694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AE12D5"/>
    <w:multiLevelType w:val="multilevel"/>
    <w:tmpl w:val="D9C61C9A"/>
    <w:lvl w:ilvl="0">
      <w:start w:val="2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8A19C7"/>
    <w:multiLevelType w:val="hybridMultilevel"/>
    <w:tmpl w:val="427E716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5"/>
  </w:num>
  <w:num w:numId="2">
    <w:abstractNumId w:val="3"/>
  </w:num>
  <w:num w:numId="3">
    <w:abstractNumId w:val="33"/>
  </w:num>
  <w:num w:numId="4">
    <w:abstractNumId w:val="13"/>
  </w:num>
  <w:num w:numId="5">
    <w:abstractNumId w:val="27"/>
  </w:num>
  <w:num w:numId="6">
    <w:abstractNumId w:val="8"/>
  </w:num>
  <w:num w:numId="7">
    <w:abstractNumId w:val="31"/>
  </w:num>
  <w:num w:numId="8">
    <w:abstractNumId w:val="19"/>
  </w:num>
  <w:num w:numId="9">
    <w:abstractNumId w:val="10"/>
  </w:num>
  <w:num w:numId="10">
    <w:abstractNumId w:val="24"/>
  </w:num>
  <w:num w:numId="11">
    <w:abstractNumId w:val="26"/>
  </w:num>
  <w:num w:numId="12">
    <w:abstractNumId w:val="22"/>
  </w:num>
  <w:num w:numId="13">
    <w:abstractNumId w:val="11"/>
  </w:num>
  <w:num w:numId="14">
    <w:abstractNumId w:val="23"/>
  </w:num>
  <w:num w:numId="15">
    <w:abstractNumId w:val="17"/>
  </w:num>
  <w:num w:numId="16">
    <w:abstractNumId w:val="28"/>
  </w:num>
  <w:num w:numId="17">
    <w:abstractNumId w:val="30"/>
  </w:num>
  <w:num w:numId="18">
    <w:abstractNumId w:val="16"/>
  </w:num>
  <w:num w:numId="19">
    <w:abstractNumId w:val="5"/>
  </w:num>
  <w:num w:numId="20">
    <w:abstractNumId w:val="29"/>
  </w:num>
  <w:num w:numId="21">
    <w:abstractNumId w:val="4"/>
  </w:num>
  <w:num w:numId="22">
    <w:abstractNumId w:val="18"/>
  </w:num>
  <w:num w:numId="23">
    <w:abstractNumId w:val="1"/>
  </w:num>
  <w:num w:numId="24">
    <w:abstractNumId w:val="32"/>
  </w:num>
  <w:num w:numId="25">
    <w:abstractNumId w:val="25"/>
  </w:num>
  <w:num w:numId="26">
    <w:abstractNumId w:val="7"/>
  </w:num>
  <w:num w:numId="27">
    <w:abstractNumId w:val="6"/>
  </w:num>
  <w:num w:numId="28">
    <w:abstractNumId w:val="9"/>
  </w:num>
  <w:num w:numId="29">
    <w:abstractNumId w:val="21"/>
  </w:num>
  <w:num w:numId="30">
    <w:abstractNumId w:val="14"/>
  </w:num>
  <w:num w:numId="31">
    <w:abstractNumId w:val="20"/>
  </w:num>
  <w:num w:numId="32">
    <w:abstractNumId w:val="0"/>
  </w:num>
  <w:num w:numId="33">
    <w:abstractNumId w:val="2"/>
  </w:num>
  <w:num w:numId="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3D"/>
    <w:rsid w:val="00004C65"/>
    <w:rsid w:val="00011FA3"/>
    <w:rsid w:val="00063CDE"/>
    <w:rsid w:val="00097EB3"/>
    <w:rsid w:val="000C114E"/>
    <w:rsid w:val="00126EA3"/>
    <w:rsid w:val="00172BB5"/>
    <w:rsid w:val="001D5B6C"/>
    <w:rsid w:val="00215653"/>
    <w:rsid w:val="00220007"/>
    <w:rsid w:val="00255061"/>
    <w:rsid w:val="00257E1D"/>
    <w:rsid w:val="002806F9"/>
    <w:rsid w:val="002A6D8A"/>
    <w:rsid w:val="002D7FF2"/>
    <w:rsid w:val="002F135E"/>
    <w:rsid w:val="0033247E"/>
    <w:rsid w:val="00353207"/>
    <w:rsid w:val="003F6FA5"/>
    <w:rsid w:val="00423151"/>
    <w:rsid w:val="0048785A"/>
    <w:rsid w:val="00533163"/>
    <w:rsid w:val="00535CFC"/>
    <w:rsid w:val="005D499F"/>
    <w:rsid w:val="005D7DA4"/>
    <w:rsid w:val="00620970"/>
    <w:rsid w:val="0068028A"/>
    <w:rsid w:val="0070251A"/>
    <w:rsid w:val="007207E8"/>
    <w:rsid w:val="007747A2"/>
    <w:rsid w:val="00795212"/>
    <w:rsid w:val="007A0CED"/>
    <w:rsid w:val="007B1273"/>
    <w:rsid w:val="007B2D6B"/>
    <w:rsid w:val="007E3DBD"/>
    <w:rsid w:val="00846768"/>
    <w:rsid w:val="0085213D"/>
    <w:rsid w:val="008A16D7"/>
    <w:rsid w:val="0090559F"/>
    <w:rsid w:val="009175BB"/>
    <w:rsid w:val="00930E1A"/>
    <w:rsid w:val="009521C5"/>
    <w:rsid w:val="00960840"/>
    <w:rsid w:val="00991A64"/>
    <w:rsid w:val="009B6AB3"/>
    <w:rsid w:val="009D017E"/>
    <w:rsid w:val="009E7E25"/>
    <w:rsid w:val="009F6741"/>
    <w:rsid w:val="00A12C26"/>
    <w:rsid w:val="00A307EA"/>
    <w:rsid w:val="00A318AC"/>
    <w:rsid w:val="00A41A7F"/>
    <w:rsid w:val="00A6190D"/>
    <w:rsid w:val="00A72B53"/>
    <w:rsid w:val="00A82FB2"/>
    <w:rsid w:val="00A95890"/>
    <w:rsid w:val="00AB5E89"/>
    <w:rsid w:val="00AE4520"/>
    <w:rsid w:val="00B1015B"/>
    <w:rsid w:val="00B37F59"/>
    <w:rsid w:val="00B45F81"/>
    <w:rsid w:val="00C06738"/>
    <w:rsid w:val="00C27E3C"/>
    <w:rsid w:val="00C540DB"/>
    <w:rsid w:val="00C73392"/>
    <w:rsid w:val="00C97380"/>
    <w:rsid w:val="00CB099E"/>
    <w:rsid w:val="00CB515D"/>
    <w:rsid w:val="00CD3802"/>
    <w:rsid w:val="00CD66FB"/>
    <w:rsid w:val="00CE5D73"/>
    <w:rsid w:val="00D6418D"/>
    <w:rsid w:val="00D91CDA"/>
    <w:rsid w:val="00E0771E"/>
    <w:rsid w:val="00E1774E"/>
    <w:rsid w:val="00E27DCE"/>
    <w:rsid w:val="00E54414"/>
    <w:rsid w:val="00E74E2C"/>
    <w:rsid w:val="00E80572"/>
    <w:rsid w:val="00F040EC"/>
    <w:rsid w:val="00F10DA1"/>
    <w:rsid w:val="00F71A41"/>
    <w:rsid w:val="00FC4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871BA6"/>
  <w15:chartTrackingRefBased/>
  <w15:docId w15:val="{CF704484-E89D-42E0-8273-E784DDA4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D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1A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3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2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521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5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13D"/>
  </w:style>
  <w:style w:type="paragraph" w:styleId="Footer">
    <w:name w:val="footer"/>
    <w:basedOn w:val="Normal"/>
    <w:link w:val="FooterChar"/>
    <w:uiPriority w:val="99"/>
    <w:unhideWhenUsed/>
    <w:rsid w:val="00852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13D"/>
  </w:style>
  <w:style w:type="paragraph" w:styleId="NormalWeb">
    <w:name w:val="Normal (Web)"/>
    <w:basedOn w:val="Normal"/>
    <w:uiPriority w:val="99"/>
    <w:unhideWhenUsed/>
    <w:rsid w:val="00AB5E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5E89"/>
    <w:rPr>
      <w:i/>
      <w:iCs/>
    </w:rPr>
  </w:style>
  <w:style w:type="character" w:customStyle="1" w:styleId="Heading3Char">
    <w:name w:val="Heading 3 Char"/>
    <w:basedOn w:val="DefaultParagraphFont"/>
    <w:link w:val="Heading3"/>
    <w:uiPriority w:val="9"/>
    <w:rsid w:val="002F135E"/>
    <w:rPr>
      <w:rFonts w:ascii="Times New Roman" w:eastAsia="Times New Roman" w:hAnsi="Times New Roman" w:cs="Times New Roman"/>
      <w:b/>
      <w:bCs/>
      <w:sz w:val="27"/>
      <w:szCs w:val="27"/>
    </w:rPr>
  </w:style>
  <w:style w:type="paragraph" w:styleId="ListParagraph">
    <w:name w:val="List Paragraph"/>
    <w:basedOn w:val="Normal"/>
    <w:uiPriority w:val="34"/>
    <w:qFormat/>
    <w:rsid w:val="00A41A7F"/>
    <w:pPr>
      <w:ind w:left="720"/>
      <w:contextualSpacing/>
    </w:pPr>
  </w:style>
  <w:style w:type="character" w:customStyle="1" w:styleId="Heading2Char">
    <w:name w:val="Heading 2 Char"/>
    <w:basedOn w:val="DefaultParagraphFont"/>
    <w:link w:val="Heading2"/>
    <w:uiPriority w:val="9"/>
    <w:rsid w:val="00A41A7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A6D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419">
      <w:bodyDiv w:val="1"/>
      <w:marLeft w:val="0"/>
      <w:marRight w:val="0"/>
      <w:marTop w:val="0"/>
      <w:marBottom w:val="0"/>
      <w:divBdr>
        <w:top w:val="none" w:sz="0" w:space="0" w:color="auto"/>
        <w:left w:val="none" w:sz="0" w:space="0" w:color="auto"/>
        <w:bottom w:val="none" w:sz="0" w:space="0" w:color="auto"/>
        <w:right w:val="none" w:sz="0" w:space="0" w:color="auto"/>
      </w:divBdr>
    </w:div>
    <w:div w:id="14155851">
      <w:bodyDiv w:val="1"/>
      <w:marLeft w:val="0"/>
      <w:marRight w:val="0"/>
      <w:marTop w:val="0"/>
      <w:marBottom w:val="0"/>
      <w:divBdr>
        <w:top w:val="none" w:sz="0" w:space="0" w:color="auto"/>
        <w:left w:val="none" w:sz="0" w:space="0" w:color="auto"/>
        <w:bottom w:val="none" w:sz="0" w:space="0" w:color="auto"/>
        <w:right w:val="none" w:sz="0" w:space="0" w:color="auto"/>
      </w:divBdr>
    </w:div>
    <w:div w:id="28340809">
      <w:bodyDiv w:val="1"/>
      <w:marLeft w:val="0"/>
      <w:marRight w:val="0"/>
      <w:marTop w:val="0"/>
      <w:marBottom w:val="0"/>
      <w:divBdr>
        <w:top w:val="none" w:sz="0" w:space="0" w:color="auto"/>
        <w:left w:val="none" w:sz="0" w:space="0" w:color="auto"/>
        <w:bottom w:val="none" w:sz="0" w:space="0" w:color="auto"/>
        <w:right w:val="none" w:sz="0" w:space="0" w:color="auto"/>
      </w:divBdr>
    </w:div>
    <w:div w:id="57870286">
      <w:bodyDiv w:val="1"/>
      <w:marLeft w:val="0"/>
      <w:marRight w:val="0"/>
      <w:marTop w:val="0"/>
      <w:marBottom w:val="0"/>
      <w:divBdr>
        <w:top w:val="none" w:sz="0" w:space="0" w:color="auto"/>
        <w:left w:val="none" w:sz="0" w:space="0" w:color="auto"/>
        <w:bottom w:val="none" w:sz="0" w:space="0" w:color="auto"/>
        <w:right w:val="none" w:sz="0" w:space="0" w:color="auto"/>
      </w:divBdr>
    </w:div>
    <w:div w:id="73355487">
      <w:bodyDiv w:val="1"/>
      <w:marLeft w:val="0"/>
      <w:marRight w:val="0"/>
      <w:marTop w:val="0"/>
      <w:marBottom w:val="0"/>
      <w:divBdr>
        <w:top w:val="none" w:sz="0" w:space="0" w:color="auto"/>
        <w:left w:val="none" w:sz="0" w:space="0" w:color="auto"/>
        <w:bottom w:val="none" w:sz="0" w:space="0" w:color="auto"/>
        <w:right w:val="none" w:sz="0" w:space="0" w:color="auto"/>
      </w:divBdr>
    </w:div>
    <w:div w:id="107429405">
      <w:bodyDiv w:val="1"/>
      <w:marLeft w:val="0"/>
      <w:marRight w:val="0"/>
      <w:marTop w:val="0"/>
      <w:marBottom w:val="0"/>
      <w:divBdr>
        <w:top w:val="none" w:sz="0" w:space="0" w:color="auto"/>
        <w:left w:val="none" w:sz="0" w:space="0" w:color="auto"/>
        <w:bottom w:val="none" w:sz="0" w:space="0" w:color="auto"/>
        <w:right w:val="none" w:sz="0" w:space="0" w:color="auto"/>
      </w:divBdr>
    </w:div>
    <w:div w:id="115369913">
      <w:bodyDiv w:val="1"/>
      <w:marLeft w:val="0"/>
      <w:marRight w:val="0"/>
      <w:marTop w:val="0"/>
      <w:marBottom w:val="0"/>
      <w:divBdr>
        <w:top w:val="none" w:sz="0" w:space="0" w:color="auto"/>
        <w:left w:val="none" w:sz="0" w:space="0" w:color="auto"/>
        <w:bottom w:val="none" w:sz="0" w:space="0" w:color="auto"/>
        <w:right w:val="none" w:sz="0" w:space="0" w:color="auto"/>
      </w:divBdr>
    </w:div>
    <w:div w:id="136456920">
      <w:bodyDiv w:val="1"/>
      <w:marLeft w:val="0"/>
      <w:marRight w:val="0"/>
      <w:marTop w:val="0"/>
      <w:marBottom w:val="0"/>
      <w:divBdr>
        <w:top w:val="none" w:sz="0" w:space="0" w:color="auto"/>
        <w:left w:val="none" w:sz="0" w:space="0" w:color="auto"/>
        <w:bottom w:val="none" w:sz="0" w:space="0" w:color="auto"/>
        <w:right w:val="none" w:sz="0" w:space="0" w:color="auto"/>
      </w:divBdr>
    </w:div>
    <w:div w:id="149445859">
      <w:bodyDiv w:val="1"/>
      <w:marLeft w:val="0"/>
      <w:marRight w:val="0"/>
      <w:marTop w:val="0"/>
      <w:marBottom w:val="0"/>
      <w:divBdr>
        <w:top w:val="none" w:sz="0" w:space="0" w:color="auto"/>
        <w:left w:val="none" w:sz="0" w:space="0" w:color="auto"/>
        <w:bottom w:val="none" w:sz="0" w:space="0" w:color="auto"/>
        <w:right w:val="none" w:sz="0" w:space="0" w:color="auto"/>
      </w:divBdr>
    </w:div>
    <w:div w:id="165830331">
      <w:bodyDiv w:val="1"/>
      <w:marLeft w:val="0"/>
      <w:marRight w:val="0"/>
      <w:marTop w:val="0"/>
      <w:marBottom w:val="0"/>
      <w:divBdr>
        <w:top w:val="none" w:sz="0" w:space="0" w:color="auto"/>
        <w:left w:val="none" w:sz="0" w:space="0" w:color="auto"/>
        <w:bottom w:val="none" w:sz="0" w:space="0" w:color="auto"/>
        <w:right w:val="none" w:sz="0" w:space="0" w:color="auto"/>
      </w:divBdr>
    </w:div>
    <w:div w:id="167916084">
      <w:bodyDiv w:val="1"/>
      <w:marLeft w:val="0"/>
      <w:marRight w:val="0"/>
      <w:marTop w:val="0"/>
      <w:marBottom w:val="0"/>
      <w:divBdr>
        <w:top w:val="none" w:sz="0" w:space="0" w:color="auto"/>
        <w:left w:val="none" w:sz="0" w:space="0" w:color="auto"/>
        <w:bottom w:val="none" w:sz="0" w:space="0" w:color="auto"/>
        <w:right w:val="none" w:sz="0" w:space="0" w:color="auto"/>
      </w:divBdr>
    </w:div>
    <w:div w:id="186911836">
      <w:bodyDiv w:val="1"/>
      <w:marLeft w:val="0"/>
      <w:marRight w:val="0"/>
      <w:marTop w:val="0"/>
      <w:marBottom w:val="0"/>
      <w:divBdr>
        <w:top w:val="none" w:sz="0" w:space="0" w:color="auto"/>
        <w:left w:val="none" w:sz="0" w:space="0" w:color="auto"/>
        <w:bottom w:val="none" w:sz="0" w:space="0" w:color="auto"/>
        <w:right w:val="none" w:sz="0" w:space="0" w:color="auto"/>
      </w:divBdr>
    </w:div>
    <w:div w:id="210658284">
      <w:bodyDiv w:val="1"/>
      <w:marLeft w:val="0"/>
      <w:marRight w:val="0"/>
      <w:marTop w:val="0"/>
      <w:marBottom w:val="0"/>
      <w:divBdr>
        <w:top w:val="none" w:sz="0" w:space="0" w:color="auto"/>
        <w:left w:val="none" w:sz="0" w:space="0" w:color="auto"/>
        <w:bottom w:val="none" w:sz="0" w:space="0" w:color="auto"/>
        <w:right w:val="none" w:sz="0" w:space="0" w:color="auto"/>
      </w:divBdr>
    </w:div>
    <w:div w:id="226695074">
      <w:bodyDiv w:val="1"/>
      <w:marLeft w:val="0"/>
      <w:marRight w:val="0"/>
      <w:marTop w:val="0"/>
      <w:marBottom w:val="0"/>
      <w:divBdr>
        <w:top w:val="none" w:sz="0" w:space="0" w:color="auto"/>
        <w:left w:val="none" w:sz="0" w:space="0" w:color="auto"/>
        <w:bottom w:val="none" w:sz="0" w:space="0" w:color="auto"/>
        <w:right w:val="none" w:sz="0" w:space="0" w:color="auto"/>
      </w:divBdr>
    </w:div>
    <w:div w:id="231627317">
      <w:bodyDiv w:val="1"/>
      <w:marLeft w:val="0"/>
      <w:marRight w:val="0"/>
      <w:marTop w:val="0"/>
      <w:marBottom w:val="0"/>
      <w:divBdr>
        <w:top w:val="none" w:sz="0" w:space="0" w:color="auto"/>
        <w:left w:val="none" w:sz="0" w:space="0" w:color="auto"/>
        <w:bottom w:val="none" w:sz="0" w:space="0" w:color="auto"/>
        <w:right w:val="none" w:sz="0" w:space="0" w:color="auto"/>
      </w:divBdr>
    </w:div>
    <w:div w:id="249196585">
      <w:bodyDiv w:val="1"/>
      <w:marLeft w:val="0"/>
      <w:marRight w:val="0"/>
      <w:marTop w:val="0"/>
      <w:marBottom w:val="0"/>
      <w:divBdr>
        <w:top w:val="none" w:sz="0" w:space="0" w:color="auto"/>
        <w:left w:val="none" w:sz="0" w:space="0" w:color="auto"/>
        <w:bottom w:val="none" w:sz="0" w:space="0" w:color="auto"/>
        <w:right w:val="none" w:sz="0" w:space="0" w:color="auto"/>
      </w:divBdr>
    </w:div>
    <w:div w:id="296374749">
      <w:bodyDiv w:val="1"/>
      <w:marLeft w:val="0"/>
      <w:marRight w:val="0"/>
      <w:marTop w:val="0"/>
      <w:marBottom w:val="0"/>
      <w:divBdr>
        <w:top w:val="none" w:sz="0" w:space="0" w:color="auto"/>
        <w:left w:val="none" w:sz="0" w:space="0" w:color="auto"/>
        <w:bottom w:val="none" w:sz="0" w:space="0" w:color="auto"/>
        <w:right w:val="none" w:sz="0" w:space="0" w:color="auto"/>
      </w:divBdr>
    </w:div>
    <w:div w:id="296842485">
      <w:bodyDiv w:val="1"/>
      <w:marLeft w:val="0"/>
      <w:marRight w:val="0"/>
      <w:marTop w:val="0"/>
      <w:marBottom w:val="0"/>
      <w:divBdr>
        <w:top w:val="none" w:sz="0" w:space="0" w:color="auto"/>
        <w:left w:val="none" w:sz="0" w:space="0" w:color="auto"/>
        <w:bottom w:val="none" w:sz="0" w:space="0" w:color="auto"/>
        <w:right w:val="none" w:sz="0" w:space="0" w:color="auto"/>
      </w:divBdr>
    </w:div>
    <w:div w:id="315845973">
      <w:bodyDiv w:val="1"/>
      <w:marLeft w:val="0"/>
      <w:marRight w:val="0"/>
      <w:marTop w:val="0"/>
      <w:marBottom w:val="0"/>
      <w:divBdr>
        <w:top w:val="none" w:sz="0" w:space="0" w:color="auto"/>
        <w:left w:val="none" w:sz="0" w:space="0" w:color="auto"/>
        <w:bottom w:val="none" w:sz="0" w:space="0" w:color="auto"/>
        <w:right w:val="none" w:sz="0" w:space="0" w:color="auto"/>
      </w:divBdr>
    </w:div>
    <w:div w:id="355276009">
      <w:bodyDiv w:val="1"/>
      <w:marLeft w:val="0"/>
      <w:marRight w:val="0"/>
      <w:marTop w:val="0"/>
      <w:marBottom w:val="0"/>
      <w:divBdr>
        <w:top w:val="none" w:sz="0" w:space="0" w:color="auto"/>
        <w:left w:val="none" w:sz="0" w:space="0" w:color="auto"/>
        <w:bottom w:val="none" w:sz="0" w:space="0" w:color="auto"/>
        <w:right w:val="none" w:sz="0" w:space="0" w:color="auto"/>
      </w:divBdr>
    </w:div>
    <w:div w:id="371154665">
      <w:bodyDiv w:val="1"/>
      <w:marLeft w:val="0"/>
      <w:marRight w:val="0"/>
      <w:marTop w:val="0"/>
      <w:marBottom w:val="0"/>
      <w:divBdr>
        <w:top w:val="none" w:sz="0" w:space="0" w:color="auto"/>
        <w:left w:val="none" w:sz="0" w:space="0" w:color="auto"/>
        <w:bottom w:val="none" w:sz="0" w:space="0" w:color="auto"/>
        <w:right w:val="none" w:sz="0" w:space="0" w:color="auto"/>
      </w:divBdr>
    </w:div>
    <w:div w:id="389116771">
      <w:bodyDiv w:val="1"/>
      <w:marLeft w:val="0"/>
      <w:marRight w:val="0"/>
      <w:marTop w:val="0"/>
      <w:marBottom w:val="0"/>
      <w:divBdr>
        <w:top w:val="none" w:sz="0" w:space="0" w:color="auto"/>
        <w:left w:val="none" w:sz="0" w:space="0" w:color="auto"/>
        <w:bottom w:val="none" w:sz="0" w:space="0" w:color="auto"/>
        <w:right w:val="none" w:sz="0" w:space="0" w:color="auto"/>
      </w:divBdr>
    </w:div>
    <w:div w:id="391662367">
      <w:bodyDiv w:val="1"/>
      <w:marLeft w:val="0"/>
      <w:marRight w:val="0"/>
      <w:marTop w:val="0"/>
      <w:marBottom w:val="0"/>
      <w:divBdr>
        <w:top w:val="none" w:sz="0" w:space="0" w:color="auto"/>
        <w:left w:val="none" w:sz="0" w:space="0" w:color="auto"/>
        <w:bottom w:val="none" w:sz="0" w:space="0" w:color="auto"/>
        <w:right w:val="none" w:sz="0" w:space="0" w:color="auto"/>
      </w:divBdr>
    </w:div>
    <w:div w:id="405415400">
      <w:bodyDiv w:val="1"/>
      <w:marLeft w:val="0"/>
      <w:marRight w:val="0"/>
      <w:marTop w:val="0"/>
      <w:marBottom w:val="0"/>
      <w:divBdr>
        <w:top w:val="none" w:sz="0" w:space="0" w:color="auto"/>
        <w:left w:val="none" w:sz="0" w:space="0" w:color="auto"/>
        <w:bottom w:val="none" w:sz="0" w:space="0" w:color="auto"/>
        <w:right w:val="none" w:sz="0" w:space="0" w:color="auto"/>
      </w:divBdr>
    </w:div>
    <w:div w:id="418138533">
      <w:bodyDiv w:val="1"/>
      <w:marLeft w:val="0"/>
      <w:marRight w:val="0"/>
      <w:marTop w:val="0"/>
      <w:marBottom w:val="0"/>
      <w:divBdr>
        <w:top w:val="none" w:sz="0" w:space="0" w:color="auto"/>
        <w:left w:val="none" w:sz="0" w:space="0" w:color="auto"/>
        <w:bottom w:val="none" w:sz="0" w:space="0" w:color="auto"/>
        <w:right w:val="none" w:sz="0" w:space="0" w:color="auto"/>
      </w:divBdr>
    </w:div>
    <w:div w:id="458308236">
      <w:bodyDiv w:val="1"/>
      <w:marLeft w:val="0"/>
      <w:marRight w:val="0"/>
      <w:marTop w:val="0"/>
      <w:marBottom w:val="0"/>
      <w:divBdr>
        <w:top w:val="none" w:sz="0" w:space="0" w:color="auto"/>
        <w:left w:val="none" w:sz="0" w:space="0" w:color="auto"/>
        <w:bottom w:val="none" w:sz="0" w:space="0" w:color="auto"/>
        <w:right w:val="none" w:sz="0" w:space="0" w:color="auto"/>
      </w:divBdr>
      <w:divsChild>
        <w:div w:id="1861623591">
          <w:marLeft w:val="0"/>
          <w:marRight w:val="0"/>
          <w:marTop w:val="0"/>
          <w:marBottom w:val="0"/>
          <w:divBdr>
            <w:top w:val="none" w:sz="0" w:space="0" w:color="auto"/>
            <w:left w:val="none" w:sz="0" w:space="0" w:color="auto"/>
            <w:bottom w:val="none" w:sz="0" w:space="0" w:color="auto"/>
            <w:right w:val="none" w:sz="0" w:space="0" w:color="auto"/>
          </w:divBdr>
        </w:div>
        <w:div w:id="978144161">
          <w:marLeft w:val="0"/>
          <w:marRight w:val="0"/>
          <w:marTop w:val="0"/>
          <w:marBottom w:val="0"/>
          <w:divBdr>
            <w:top w:val="none" w:sz="0" w:space="0" w:color="auto"/>
            <w:left w:val="none" w:sz="0" w:space="0" w:color="auto"/>
            <w:bottom w:val="none" w:sz="0" w:space="0" w:color="auto"/>
            <w:right w:val="none" w:sz="0" w:space="0" w:color="auto"/>
          </w:divBdr>
        </w:div>
        <w:div w:id="1825704848">
          <w:marLeft w:val="0"/>
          <w:marRight w:val="0"/>
          <w:marTop w:val="0"/>
          <w:marBottom w:val="0"/>
          <w:divBdr>
            <w:top w:val="none" w:sz="0" w:space="0" w:color="auto"/>
            <w:left w:val="none" w:sz="0" w:space="0" w:color="auto"/>
            <w:bottom w:val="none" w:sz="0" w:space="0" w:color="auto"/>
            <w:right w:val="none" w:sz="0" w:space="0" w:color="auto"/>
          </w:divBdr>
        </w:div>
      </w:divsChild>
    </w:div>
    <w:div w:id="469900415">
      <w:bodyDiv w:val="1"/>
      <w:marLeft w:val="0"/>
      <w:marRight w:val="0"/>
      <w:marTop w:val="0"/>
      <w:marBottom w:val="0"/>
      <w:divBdr>
        <w:top w:val="none" w:sz="0" w:space="0" w:color="auto"/>
        <w:left w:val="none" w:sz="0" w:space="0" w:color="auto"/>
        <w:bottom w:val="none" w:sz="0" w:space="0" w:color="auto"/>
        <w:right w:val="none" w:sz="0" w:space="0" w:color="auto"/>
      </w:divBdr>
    </w:div>
    <w:div w:id="488403086">
      <w:bodyDiv w:val="1"/>
      <w:marLeft w:val="0"/>
      <w:marRight w:val="0"/>
      <w:marTop w:val="0"/>
      <w:marBottom w:val="0"/>
      <w:divBdr>
        <w:top w:val="none" w:sz="0" w:space="0" w:color="auto"/>
        <w:left w:val="none" w:sz="0" w:space="0" w:color="auto"/>
        <w:bottom w:val="none" w:sz="0" w:space="0" w:color="auto"/>
        <w:right w:val="none" w:sz="0" w:space="0" w:color="auto"/>
      </w:divBdr>
    </w:div>
    <w:div w:id="495387779">
      <w:bodyDiv w:val="1"/>
      <w:marLeft w:val="0"/>
      <w:marRight w:val="0"/>
      <w:marTop w:val="0"/>
      <w:marBottom w:val="0"/>
      <w:divBdr>
        <w:top w:val="none" w:sz="0" w:space="0" w:color="auto"/>
        <w:left w:val="none" w:sz="0" w:space="0" w:color="auto"/>
        <w:bottom w:val="none" w:sz="0" w:space="0" w:color="auto"/>
        <w:right w:val="none" w:sz="0" w:space="0" w:color="auto"/>
      </w:divBdr>
    </w:div>
    <w:div w:id="506135163">
      <w:bodyDiv w:val="1"/>
      <w:marLeft w:val="0"/>
      <w:marRight w:val="0"/>
      <w:marTop w:val="0"/>
      <w:marBottom w:val="0"/>
      <w:divBdr>
        <w:top w:val="none" w:sz="0" w:space="0" w:color="auto"/>
        <w:left w:val="none" w:sz="0" w:space="0" w:color="auto"/>
        <w:bottom w:val="none" w:sz="0" w:space="0" w:color="auto"/>
        <w:right w:val="none" w:sz="0" w:space="0" w:color="auto"/>
      </w:divBdr>
    </w:div>
    <w:div w:id="511720944">
      <w:bodyDiv w:val="1"/>
      <w:marLeft w:val="0"/>
      <w:marRight w:val="0"/>
      <w:marTop w:val="0"/>
      <w:marBottom w:val="0"/>
      <w:divBdr>
        <w:top w:val="none" w:sz="0" w:space="0" w:color="auto"/>
        <w:left w:val="none" w:sz="0" w:space="0" w:color="auto"/>
        <w:bottom w:val="none" w:sz="0" w:space="0" w:color="auto"/>
        <w:right w:val="none" w:sz="0" w:space="0" w:color="auto"/>
      </w:divBdr>
    </w:div>
    <w:div w:id="557859168">
      <w:bodyDiv w:val="1"/>
      <w:marLeft w:val="0"/>
      <w:marRight w:val="0"/>
      <w:marTop w:val="0"/>
      <w:marBottom w:val="0"/>
      <w:divBdr>
        <w:top w:val="none" w:sz="0" w:space="0" w:color="auto"/>
        <w:left w:val="none" w:sz="0" w:space="0" w:color="auto"/>
        <w:bottom w:val="none" w:sz="0" w:space="0" w:color="auto"/>
        <w:right w:val="none" w:sz="0" w:space="0" w:color="auto"/>
      </w:divBdr>
    </w:div>
    <w:div w:id="562564342">
      <w:bodyDiv w:val="1"/>
      <w:marLeft w:val="0"/>
      <w:marRight w:val="0"/>
      <w:marTop w:val="0"/>
      <w:marBottom w:val="0"/>
      <w:divBdr>
        <w:top w:val="none" w:sz="0" w:space="0" w:color="auto"/>
        <w:left w:val="none" w:sz="0" w:space="0" w:color="auto"/>
        <w:bottom w:val="none" w:sz="0" w:space="0" w:color="auto"/>
        <w:right w:val="none" w:sz="0" w:space="0" w:color="auto"/>
      </w:divBdr>
    </w:div>
    <w:div w:id="588126875">
      <w:bodyDiv w:val="1"/>
      <w:marLeft w:val="0"/>
      <w:marRight w:val="0"/>
      <w:marTop w:val="0"/>
      <w:marBottom w:val="0"/>
      <w:divBdr>
        <w:top w:val="none" w:sz="0" w:space="0" w:color="auto"/>
        <w:left w:val="none" w:sz="0" w:space="0" w:color="auto"/>
        <w:bottom w:val="none" w:sz="0" w:space="0" w:color="auto"/>
        <w:right w:val="none" w:sz="0" w:space="0" w:color="auto"/>
      </w:divBdr>
    </w:div>
    <w:div w:id="607086303">
      <w:bodyDiv w:val="1"/>
      <w:marLeft w:val="0"/>
      <w:marRight w:val="0"/>
      <w:marTop w:val="0"/>
      <w:marBottom w:val="0"/>
      <w:divBdr>
        <w:top w:val="none" w:sz="0" w:space="0" w:color="auto"/>
        <w:left w:val="none" w:sz="0" w:space="0" w:color="auto"/>
        <w:bottom w:val="none" w:sz="0" w:space="0" w:color="auto"/>
        <w:right w:val="none" w:sz="0" w:space="0" w:color="auto"/>
      </w:divBdr>
    </w:div>
    <w:div w:id="633945154">
      <w:bodyDiv w:val="1"/>
      <w:marLeft w:val="0"/>
      <w:marRight w:val="0"/>
      <w:marTop w:val="0"/>
      <w:marBottom w:val="0"/>
      <w:divBdr>
        <w:top w:val="none" w:sz="0" w:space="0" w:color="auto"/>
        <w:left w:val="none" w:sz="0" w:space="0" w:color="auto"/>
        <w:bottom w:val="none" w:sz="0" w:space="0" w:color="auto"/>
        <w:right w:val="none" w:sz="0" w:space="0" w:color="auto"/>
      </w:divBdr>
    </w:div>
    <w:div w:id="666908872">
      <w:bodyDiv w:val="1"/>
      <w:marLeft w:val="0"/>
      <w:marRight w:val="0"/>
      <w:marTop w:val="0"/>
      <w:marBottom w:val="0"/>
      <w:divBdr>
        <w:top w:val="none" w:sz="0" w:space="0" w:color="auto"/>
        <w:left w:val="none" w:sz="0" w:space="0" w:color="auto"/>
        <w:bottom w:val="none" w:sz="0" w:space="0" w:color="auto"/>
        <w:right w:val="none" w:sz="0" w:space="0" w:color="auto"/>
      </w:divBdr>
    </w:div>
    <w:div w:id="670839980">
      <w:bodyDiv w:val="1"/>
      <w:marLeft w:val="0"/>
      <w:marRight w:val="0"/>
      <w:marTop w:val="0"/>
      <w:marBottom w:val="0"/>
      <w:divBdr>
        <w:top w:val="none" w:sz="0" w:space="0" w:color="auto"/>
        <w:left w:val="none" w:sz="0" w:space="0" w:color="auto"/>
        <w:bottom w:val="none" w:sz="0" w:space="0" w:color="auto"/>
        <w:right w:val="none" w:sz="0" w:space="0" w:color="auto"/>
      </w:divBdr>
    </w:div>
    <w:div w:id="677346017">
      <w:bodyDiv w:val="1"/>
      <w:marLeft w:val="0"/>
      <w:marRight w:val="0"/>
      <w:marTop w:val="0"/>
      <w:marBottom w:val="0"/>
      <w:divBdr>
        <w:top w:val="none" w:sz="0" w:space="0" w:color="auto"/>
        <w:left w:val="none" w:sz="0" w:space="0" w:color="auto"/>
        <w:bottom w:val="none" w:sz="0" w:space="0" w:color="auto"/>
        <w:right w:val="none" w:sz="0" w:space="0" w:color="auto"/>
      </w:divBdr>
    </w:div>
    <w:div w:id="678854341">
      <w:bodyDiv w:val="1"/>
      <w:marLeft w:val="0"/>
      <w:marRight w:val="0"/>
      <w:marTop w:val="0"/>
      <w:marBottom w:val="0"/>
      <w:divBdr>
        <w:top w:val="none" w:sz="0" w:space="0" w:color="auto"/>
        <w:left w:val="none" w:sz="0" w:space="0" w:color="auto"/>
        <w:bottom w:val="none" w:sz="0" w:space="0" w:color="auto"/>
        <w:right w:val="none" w:sz="0" w:space="0" w:color="auto"/>
      </w:divBdr>
    </w:div>
    <w:div w:id="690759813">
      <w:bodyDiv w:val="1"/>
      <w:marLeft w:val="0"/>
      <w:marRight w:val="0"/>
      <w:marTop w:val="0"/>
      <w:marBottom w:val="0"/>
      <w:divBdr>
        <w:top w:val="none" w:sz="0" w:space="0" w:color="auto"/>
        <w:left w:val="none" w:sz="0" w:space="0" w:color="auto"/>
        <w:bottom w:val="none" w:sz="0" w:space="0" w:color="auto"/>
        <w:right w:val="none" w:sz="0" w:space="0" w:color="auto"/>
      </w:divBdr>
    </w:div>
    <w:div w:id="691689420">
      <w:bodyDiv w:val="1"/>
      <w:marLeft w:val="0"/>
      <w:marRight w:val="0"/>
      <w:marTop w:val="0"/>
      <w:marBottom w:val="0"/>
      <w:divBdr>
        <w:top w:val="none" w:sz="0" w:space="0" w:color="auto"/>
        <w:left w:val="none" w:sz="0" w:space="0" w:color="auto"/>
        <w:bottom w:val="none" w:sz="0" w:space="0" w:color="auto"/>
        <w:right w:val="none" w:sz="0" w:space="0" w:color="auto"/>
      </w:divBdr>
    </w:div>
    <w:div w:id="731579233">
      <w:bodyDiv w:val="1"/>
      <w:marLeft w:val="0"/>
      <w:marRight w:val="0"/>
      <w:marTop w:val="0"/>
      <w:marBottom w:val="0"/>
      <w:divBdr>
        <w:top w:val="none" w:sz="0" w:space="0" w:color="auto"/>
        <w:left w:val="none" w:sz="0" w:space="0" w:color="auto"/>
        <w:bottom w:val="none" w:sz="0" w:space="0" w:color="auto"/>
        <w:right w:val="none" w:sz="0" w:space="0" w:color="auto"/>
      </w:divBdr>
    </w:div>
    <w:div w:id="751005233">
      <w:bodyDiv w:val="1"/>
      <w:marLeft w:val="0"/>
      <w:marRight w:val="0"/>
      <w:marTop w:val="0"/>
      <w:marBottom w:val="0"/>
      <w:divBdr>
        <w:top w:val="none" w:sz="0" w:space="0" w:color="auto"/>
        <w:left w:val="none" w:sz="0" w:space="0" w:color="auto"/>
        <w:bottom w:val="none" w:sz="0" w:space="0" w:color="auto"/>
        <w:right w:val="none" w:sz="0" w:space="0" w:color="auto"/>
      </w:divBdr>
    </w:div>
    <w:div w:id="760570854">
      <w:bodyDiv w:val="1"/>
      <w:marLeft w:val="0"/>
      <w:marRight w:val="0"/>
      <w:marTop w:val="0"/>
      <w:marBottom w:val="0"/>
      <w:divBdr>
        <w:top w:val="none" w:sz="0" w:space="0" w:color="auto"/>
        <w:left w:val="none" w:sz="0" w:space="0" w:color="auto"/>
        <w:bottom w:val="none" w:sz="0" w:space="0" w:color="auto"/>
        <w:right w:val="none" w:sz="0" w:space="0" w:color="auto"/>
      </w:divBdr>
    </w:div>
    <w:div w:id="770777533">
      <w:bodyDiv w:val="1"/>
      <w:marLeft w:val="0"/>
      <w:marRight w:val="0"/>
      <w:marTop w:val="0"/>
      <w:marBottom w:val="0"/>
      <w:divBdr>
        <w:top w:val="none" w:sz="0" w:space="0" w:color="auto"/>
        <w:left w:val="none" w:sz="0" w:space="0" w:color="auto"/>
        <w:bottom w:val="none" w:sz="0" w:space="0" w:color="auto"/>
        <w:right w:val="none" w:sz="0" w:space="0" w:color="auto"/>
      </w:divBdr>
    </w:div>
    <w:div w:id="823085312">
      <w:bodyDiv w:val="1"/>
      <w:marLeft w:val="0"/>
      <w:marRight w:val="0"/>
      <w:marTop w:val="0"/>
      <w:marBottom w:val="0"/>
      <w:divBdr>
        <w:top w:val="none" w:sz="0" w:space="0" w:color="auto"/>
        <w:left w:val="none" w:sz="0" w:space="0" w:color="auto"/>
        <w:bottom w:val="none" w:sz="0" w:space="0" w:color="auto"/>
        <w:right w:val="none" w:sz="0" w:space="0" w:color="auto"/>
      </w:divBdr>
    </w:div>
    <w:div w:id="829559169">
      <w:bodyDiv w:val="1"/>
      <w:marLeft w:val="0"/>
      <w:marRight w:val="0"/>
      <w:marTop w:val="0"/>
      <w:marBottom w:val="0"/>
      <w:divBdr>
        <w:top w:val="none" w:sz="0" w:space="0" w:color="auto"/>
        <w:left w:val="none" w:sz="0" w:space="0" w:color="auto"/>
        <w:bottom w:val="none" w:sz="0" w:space="0" w:color="auto"/>
        <w:right w:val="none" w:sz="0" w:space="0" w:color="auto"/>
      </w:divBdr>
    </w:div>
    <w:div w:id="831675335">
      <w:bodyDiv w:val="1"/>
      <w:marLeft w:val="0"/>
      <w:marRight w:val="0"/>
      <w:marTop w:val="0"/>
      <w:marBottom w:val="0"/>
      <w:divBdr>
        <w:top w:val="none" w:sz="0" w:space="0" w:color="auto"/>
        <w:left w:val="none" w:sz="0" w:space="0" w:color="auto"/>
        <w:bottom w:val="none" w:sz="0" w:space="0" w:color="auto"/>
        <w:right w:val="none" w:sz="0" w:space="0" w:color="auto"/>
      </w:divBdr>
    </w:div>
    <w:div w:id="833568012">
      <w:bodyDiv w:val="1"/>
      <w:marLeft w:val="0"/>
      <w:marRight w:val="0"/>
      <w:marTop w:val="0"/>
      <w:marBottom w:val="0"/>
      <w:divBdr>
        <w:top w:val="none" w:sz="0" w:space="0" w:color="auto"/>
        <w:left w:val="none" w:sz="0" w:space="0" w:color="auto"/>
        <w:bottom w:val="none" w:sz="0" w:space="0" w:color="auto"/>
        <w:right w:val="none" w:sz="0" w:space="0" w:color="auto"/>
      </w:divBdr>
    </w:div>
    <w:div w:id="855001141">
      <w:bodyDiv w:val="1"/>
      <w:marLeft w:val="0"/>
      <w:marRight w:val="0"/>
      <w:marTop w:val="0"/>
      <w:marBottom w:val="0"/>
      <w:divBdr>
        <w:top w:val="none" w:sz="0" w:space="0" w:color="auto"/>
        <w:left w:val="none" w:sz="0" w:space="0" w:color="auto"/>
        <w:bottom w:val="none" w:sz="0" w:space="0" w:color="auto"/>
        <w:right w:val="none" w:sz="0" w:space="0" w:color="auto"/>
      </w:divBdr>
    </w:div>
    <w:div w:id="919103056">
      <w:bodyDiv w:val="1"/>
      <w:marLeft w:val="0"/>
      <w:marRight w:val="0"/>
      <w:marTop w:val="0"/>
      <w:marBottom w:val="0"/>
      <w:divBdr>
        <w:top w:val="none" w:sz="0" w:space="0" w:color="auto"/>
        <w:left w:val="none" w:sz="0" w:space="0" w:color="auto"/>
        <w:bottom w:val="none" w:sz="0" w:space="0" w:color="auto"/>
        <w:right w:val="none" w:sz="0" w:space="0" w:color="auto"/>
      </w:divBdr>
    </w:div>
    <w:div w:id="948123941">
      <w:bodyDiv w:val="1"/>
      <w:marLeft w:val="0"/>
      <w:marRight w:val="0"/>
      <w:marTop w:val="0"/>
      <w:marBottom w:val="0"/>
      <w:divBdr>
        <w:top w:val="none" w:sz="0" w:space="0" w:color="auto"/>
        <w:left w:val="none" w:sz="0" w:space="0" w:color="auto"/>
        <w:bottom w:val="none" w:sz="0" w:space="0" w:color="auto"/>
        <w:right w:val="none" w:sz="0" w:space="0" w:color="auto"/>
      </w:divBdr>
    </w:div>
    <w:div w:id="975913353">
      <w:bodyDiv w:val="1"/>
      <w:marLeft w:val="0"/>
      <w:marRight w:val="0"/>
      <w:marTop w:val="0"/>
      <w:marBottom w:val="0"/>
      <w:divBdr>
        <w:top w:val="none" w:sz="0" w:space="0" w:color="auto"/>
        <w:left w:val="none" w:sz="0" w:space="0" w:color="auto"/>
        <w:bottom w:val="none" w:sz="0" w:space="0" w:color="auto"/>
        <w:right w:val="none" w:sz="0" w:space="0" w:color="auto"/>
      </w:divBdr>
    </w:div>
    <w:div w:id="987516006">
      <w:bodyDiv w:val="1"/>
      <w:marLeft w:val="0"/>
      <w:marRight w:val="0"/>
      <w:marTop w:val="0"/>
      <w:marBottom w:val="0"/>
      <w:divBdr>
        <w:top w:val="none" w:sz="0" w:space="0" w:color="auto"/>
        <w:left w:val="none" w:sz="0" w:space="0" w:color="auto"/>
        <w:bottom w:val="none" w:sz="0" w:space="0" w:color="auto"/>
        <w:right w:val="none" w:sz="0" w:space="0" w:color="auto"/>
      </w:divBdr>
    </w:div>
    <w:div w:id="994256582">
      <w:bodyDiv w:val="1"/>
      <w:marLeft w:val="0"/>
      <w:marRight w:val="0"/>
      <w:marTop w:val="0"/>
      <w:marBottom w:val="0"/>
      <w:divBdr>
        <w:top w:val="none" w:sz="0" w:space="0" w:color="auto"/>
        <w:left w:val="none" w:sz="0" w:space="0" w:color="auto"/>
        <w:bottom w:val="none" w:sz="0" w:space="0" w:color="auto"/>
        <w:right w:val="none" w:sz="0" w:space="0" w:color="auto"/>
      </w:divBdr>
    </w:div>
    <w:div w:id="1000766835">
      <w:bodyDiv w:val="1"/>
      <w:marLeft w:val="0"/>
      <w:marRight w:val="0"/>
      <w:marTop w:val="0"/>
      <w:marBottom w:val="0"/>
      <w:divBdr>
        <w:top w:val="none" w:sz="0" w:space="0" w:color="auto"/>
        <w:left w:val="none" w:sz="0" w:space="0" w:color="auto"/>
        <w:bottom w:val="none" w:sz="0" w:space="0" w:color="auto"/>
        <w:right w:val="none" w:sz="0" w:space="0" w:color="auto"/>
      </w:divBdr>
    </w:div>
    <w:div w:id="1002899174">
      <w:bodyDiv w:val="1"/>
      <w:marLeft w:val="0"/>
      <w:marRight w:val="0"/>
      <w:marTop w:val="0"/>
      <w:marBottom w:val="0"/>
      <w:divBdr>
        <w:top w:val="none" w:sz="0" w:space="0" w:color="auto"/>
        <w:left w:val="none" w:sz="0" w:space="0" w:color="auto"/>
        <w:bottom w:val="none" w:sz="0" w:space="0" w:color="auto"/>
        <w:right w:val="none" w:sz="0" w:space="0" w:color="auto"/>
      </w:divBdr>
      <w:divsChild>
        <w:div w:id="1176772832">
          <w:marLeft w:val="0"/>
          <w:marRight w:val="0"/>
          <w:marTop w:val="0"/>
          <w:marBottom w:val="0"/>
          <w:divBdr>
            <w:top w:val="none" w:sz="0" w:space="0" w:color="auto"/>
            <w:left w:val="none" w:sz="0" w:space="0" w:color="auto"/>
            <w:bottom w:val="none" w:sz="0" w:space="0" w:color="auto"/>
            <w:right w:val="none" w:sz="0" w:space="0" w:color="auto"/>
          </w:divBdr>
        </w:div>
        <w:div w:id="974801016">
          <w:marLeft w:val="0"/>
          <w:marRight w:val="0"/>
          <w:marTop w:val="0"/>
          <w:marBottom w:val="0"/>
          <w:divBdr>
            <w:top w:val="none" w:sz="0" w:space="0" w:color="auto"/>
            <w:left w:val="none" w:sz="0" w:space="0" w:color="auto"/>
            <w:bottom w:val="none" w:sz="0" w:space="0" w:color="auto"/>
            <w:right w:val="none" w:sz="0" w:space="0" w:color="auto"/>
          </w:divBdr>
        </w:div>
        <w:div w:id="1673678053">
          <w:marLeft w:val="0"/>
          <w:marRight w:val="0"/>
          <w:marTop w:val="0"/>
          <w:marBottom w:val="0"/>
          <w:divBdr>
            <w:top w:val="none" w:sz="0" w:space="0" w:color="auto"/>
            <w:left w:val="none" w:sz="0" w:space="0" w:color="auto"/>
            <w:bottom w:val="none" w:sz="0" w:space="0" w:color="auto"/>
            <w:right w:val="none" w:sz="0" w:space="0" w:color="auto"/>
          </w:divBdr>
        </w:div>
        <w:div w:id="1192760530">
          <w:marLeft w:val="0"/>
          <w:marRight w:val="0"/>
          <w:marTop w:val="0"/>
          <w:marBottom w:val="0"/>
          <w:divBdr>
            <w:top w:val="none" w:sz="0" w:space="0" w:color="auto"/>
            <w:left w:val="none" w:sz="0" w:space="0" w:color="auto"/>
            <w:bottom w:val="none" w:sz="0" w:space="0" w:color="auto"/>
            <w:right w:val="none" w:sz="0" w:space="0" w:color="auto"/>
          </w:divBdr>
        </w:div>
      </w:divsChild>
    </w:div>
    <w:div w:id="1023894570">
      <w:bodyDiv w:val="1"/>
      <w:marLeft w:val="0"/>
      <w:marRight w:val="0"/>
      <w:marTop w:val="0"/>
      <w:marBottom w:val="0"/>
      <w:divBdr>
        <w:top w:val="none" w:sz="0" w:space="0" w:color="auto"/>
        <w:left w:val="none" w:sz="0" w:space="0" w:color="auto"/>
        <w:bottom w:val="none" w:sz="0" w:space="0" w:color="auto"/>
        <w:right w:val="none" w:sz="0" w:space="0" w:color="auto"/>
      </w:divBdr>
    </w:div>
    <w:div w:id="1061751126">
      <w:bodyDiv w:val="1"/>
      <w:marLeft w:val="0"/>
      <w:marRight w:val="0"/>
      <w:marTop w:val="0"/>
      <w:marBottom w:val="0"/>
      <w:divBdr>
        <w:top w:val="none" w:sz="0" w:space="0" w:color="auto"/>
        <w:left w:val="none" w:sz="0" w:space="0" w:color="auto"/>
        <w:bottom w:val="none" w:sz="0" w:space="0" w:color="auto"/>
        <w:right w:val="none" w:sz="0" w:space="0" w:color="auto"/>
      </w:divBdr>
    </w:div>
    <w:div w:id="1072892687">
      <w:bodyDiv w:val="1"/>
      <w:marLeft w:val="0"/>
      <w:marRight w:val="0"/>
      <w:marTop w:val="0"/>
      <w:marBottom w:val="0"/>
      <w:divBdr>
        <w:top w:val="none" w:sz="0" w:space="0" w:color="auto"/>
        <w:left w:val="none" w:sz="0" w:space="0" w:color="auto"/>
        <w:bottom w:val="none" w:sz="0" w:space="0" w:color="auto"/>
        <w:right w:val="none" w:sz="0" w:space="0" w:color="auto"/>
      </w:divBdr>
    </w:div>
    <w:div w:id="1076167310">
      <w:bodyDiv w:val="1"/>
      <w:marLeft w:val="0"/>
      <w:marRight w:val="0"/>
      <w:marTop w:val="0"/>
      <w:marBottom w:val="0"/>
      <w:divBdr>
        <w:top w:val="none" w:sz="0" w:space="0" w:color="auto"/>
        <w:left w:val="none" w:sz="0" w:space="0" w:color="auto"/>
        <w:bottom w:val="none" w:sz="0" w:space="0" w:color="auto"/>
        <w:right w:val="none" w:sz="0" w:space="0" w:color="auto"/>
      </w:divBdr>
    </w:div>
    <w:div w:id="1089932623">
      <w:bodyDiv w:val="1"/>
      <w:marLeft w:val="0"/>
      <w:marRight w:val="0"/>
      <w:marTop w:val="0"/>
      <w:marBottom w:val="0"/>
      <w:divBdr>
        <w:top w:val="none" w:sz="0" w:space="0" w:color="auto"/>
        <w:left w:val="none" w:sz="0" w:space="0" w:color="auto"/>
        <w:bottom w:val="none" w:sz="0" w:space="0" w:color="auto"/>
        <w:right w:val="none" w:sz="0" w:space="0" w:color="auto"/>
      </w:divBdr>
    </w:div>
    <w:div w:id="1092778938">
      <w:bodyDiv w:val="1"/>
      <w:marLeft w:val="0"/>
      <w:marRight w:val="0"/>
      <w:marTop w:val="0"/>
      <w:marBottom w:val="0"/>
      <w:divBdr>
        <w:top w:val="none" w:sz="0" w:space="0" w:color="auto"/>
        <w:left w:val="none" w:sz="0" w:space="0" w:color="auto"/>
        <w:bottom w:val="none" w:sz="0" w:space="0" w:color="auto"/>
        <w:right w:val="none" w:sz="0" w:space="0" w:color="auto"/>
      </w:divBdr>
    </w:div>
    <w:div w:id="1093473130">
      <w:bodyDiv w:val="1"/>
      <w:marLeft w:val="0"/>
      <w:marRight w:val="0"/>
      <w:marTop w:val="0"/>
      <w:marBottom w:val="0"/>
      <w:divBdr>
        <w:top w:val="none" w:sz="0" w:space="0" w:color="auto"/>
        <w:left w:val="none" w:sz="0" w:space="0" w:color="auto"/>
        <w:bottom w:val="none" w:sz="0" w:space="0" w:color="auto"/>
        <w:right w:val="none" w:sz="0" w:space="0" w:color="auto"/>
      </w:divBdr>
    </w:div>
    <w:div w:id="1110509182">
      <w:bodyDiv w:val="1"/>
      <w:marLeft w:val="0"/>
      <w:marRight w:val="0"/>
      <w:marTop w:val="0"/>
      <w:marBottom w:val="0"/>
      <w:divBdr>
        <w:top w:val="none" w:sz="0" w:space="0" w:color="auto"/>
        <w:left w:val="none" w:sz="0" w:space="0" w:color="auto"/>
        <w:bottom w:val="none" w:sz="0" w:space="0" w:color="auto"/>
        <w:right w:val="none" w:sz="0" w:space="0" w:color="auto"/>
      </w:divBdr>
    </w:div>
    <w:div w:id="1116946479">
      <w:bodyDiv w:val="1"/>
      <w:marLeft w:val="0"/>
      <w:marRight w:val="0"/>
      <w:marTop w:val="0"/>
      <w:marBottom w:val="0"/>
      <w:divBdr>
        <w:top w:val="none" w:sz="0" w:space="0" w:color="auto"/>
        <w:left w:val="none" w:sz="0" w:space="0" w:color="auto"/>
        <w:bottom w:val="none" w:sz="0" w:space="0" w:color="auto"/>
        <w:right w:val="none" w:sz="0" w:space="0" w:color="auto"/>
      </w:divBdr>
    </w:div>
    <w:div w:id="1130586745">
      <w:bodyDiv w:val="1"/>
      <w:marLeft w:val="0"/>
      <w:marRight w:val="0"/>
      <w:marTop w:val="0"/>
      <w:marBottom w:val="0"/>
      <w:divBdr>
        <w:top w:val="none" w:sz="0" w:space="0" w:color="auto"/>
        <w:left w:val="none" w:sz="0" w:space="0" w:color="auto"/>
        <w:bottom w:val="none" w:sz="0" w:space="0" w:color="auto"/>
        <w:right w:val="none" w:sz="0" w:space="0" w:color="auto"/>
      </w:divBdr>
    </w:div>
    <w:div w:id="1147237830">
      <w:bodyDiv w:val="1"/>
      <w:marLeft w:val="0"/>
      <w:marRight w:val="0"/>
      <w:marTop w:val="0"/>
      <w:marBottom w:val="0"/>
      <w:divBdr>
        <w:top w:val="none" w:sz="0" w:space="0" w:color="auto"/>
        <w:left w:val="none" w:sz="0" w:space="0" w:color="auto"/>
        <w:bottom w:val="none" w:sz="0" w:space="0" w:color="auto"/>
        <w:right w:val="none" w:sz="0" w:space="0" w:color="auto"/>
      </w:divBdr>
    </w:div>
    <w:div w:id="1180044501">
      <w:bodyDiv w:val="1"/>
      <w:marLeft w:val="0"/>
      <w:marRight w:val="0"/>
      <w:marTop w:val="0"/>
      <w:marBottom w:val="0"/>
      <w:divBdr>
        <w:top w:val="none" w:sz="0" w:space="0" w:color="auto"/>
        <w:left w:val="none" w:sz="0" w:space="0" w:color="auto"/>
        <w:bottom w:val="none" w:sz="0" w:space="0" w:color="auto"/>
        <w:right w:val="none" w:sz="0" w:space="0" w:color="auto"/>
      </w:divBdr>
    </w:div>
    <w:div w:id="1254364569">
      <w:bodyDiv w:val="1"/>
      <w:marLeft w:val="0"/>
      <w:marRight w:val="0"/>
      <w:marTop w:val="0"/>
      <w:marBottom w:val="0"/>
      <w:divBdr>
        <w:top w:val="none" w:sz="0" w:space="0" w:color="auto"/>
        <w:left w:val="none" w:sz="0" w:space="0" w:color="auto"/>
        <w:bottom w:val="none" w:sz="0" w:space="0" w:color="auto"/>
        <w:right w:val="none" w:sz="0" w:space="0" w:color="auto"/>
      </w:divBdr>
    </w:div>
    <w:div w:id="1257590583">
      <w:bodyDiv w:val="1"/>
      <w:marLeft w:val="0"/>
      <w:marRight w:val="0"/>
      <w:marTop w:val="0"/>
      <w:marBottom w:val="0"/>
      <w:divBdr>
        <w:top w:val="none" w:sz="0" w:space="0" w:color="auto"/>
        <w:left w:val="none" w:sz="0" w:space="0" w:color="auto"/>
        <w:bottom w:val="none" w:sz="0" w:space="0" w:color="auto"/>
        <w:right w:val="none" w:sz="0" w:space="0" w:color="auto"/>
      </w:divBdr>
    </w:div>
    <w:div w:id="1267621246">
      <w:bodyDiv w:val="1"/>
      <w:marLeft w:val="0"/>
      <w:marRight w:val="0"/>
      <w:marTop w:val="0"/>
      <w:marBottom w:val="0"/>
      <w:divBdr>
        <w:top w:val="none" w:sz="0" w:space="0" w:color="auto"/>
        <w:left w:val="none" w:sz="0" w:space="0" w:color="auto"/>
        <w:bottom w:val="none" w:sz="0" w:space="0" w:color="auto"/>
        <w:right w:val="none" w:sz="0" w:space="0" w:color="auto"/>
      </w:divBdr>
    </w:div>
    <w:div w:id="1272280011">
      <w:bodyDiv w:val="1"/>
      <w:marLeft w:val="0"/>
      <w:marRight w:val="0"/>
      <w:marTop w:val="0"/>
      <w:marBottom w:val="0"/>
      <w:divBdr>
        <w:top w:val="none" w:sz="0" w:space="0" w:color="auto"/>
        <w:left w:val="none" w:sz="0" w:space="0" w:color="auto"/>
        <w:bottom w:val="none" w:sz="0" w:space="0" w:color="auto"/>
        <w:right w:val="none" w:sz="0" w:space="0" w:color="auto"/>
      </w:divBdr>
    </w:div>
    <w:div w:id="1290549001">
      <w:bodyDiv w:val="1"/>
      <w:marLeft w:val="0"/>
      <w:marRight w:val="0"/>
      <w:marTop w:val="0"/>
      <w:marBottom w:val="0"/>
      <w:divBdr>
        <w:top w:val="none" w:sz="0" w:space="0" w:color="auto"/>
        <w:left w:val="none" w:sz="0" w:space="0" w:color="auto"/>
        <w:bottom w:val="none" w:sz="0" w:space="0" w:color="auto"/>
        <w:right w:val="none" w:sz="0" w:space="0" w:color="auto"/>
      </w:divBdr>
    </w:div>
    <w:div w:id="1291595710">
      <w:bodyDiv w:val="1"/>
      <w:marLeft w:val="0"/>
      <w:marRight w:val="0"/>
      <w:marTop w:val="0"/>
      <w:marBottom w:val="0"/>
      <w:divBdr>
        <w:top w:val="none" w:sz="0" w:space="0" w:color="auto"/>
        <w:left w:val="none" w:sz="0" w:space="0" w:color="auto"/>
        <w:bottom w:val="none" w:sz="0" w:space="0" w:color="auto"/>
        <w:right w:val="none" w:sz="0" w:space="0" w:color="auto"/>
      </w:divBdr>
      <w:divsChild>
        <w:div w:id="797186115">
          <w:marLeft w:val="0"/>
          <w:marRight w:val="0"/>
          <w:marTop w:val="0"/>
          <w:marBottom w:val="0"/>
          <w:divBdr>
            <w:top w:val="none" w:sz="0" w:space="0" w:color="auto"/>
            <w:left w:val="none" w:sz="0" w:space="0" w:color="auto"/>
            <w:bottom w:val="none" w:sz="0" w:space="0" w:color="auto"/>
            <w:right w:val="none" w:sz="0" w:space="0" w:color="auto"/>
          </w:divBdr>
        </w:div>
        <w:div w:id="1224756000">
          <w:marLeft w:val="0"/>
          <w:marRight w:val="0"/>
          <w:marTop w:val="0"/>
          <w:marBottom w:val="0"/>
          <w:divBdr>
            <w:top w:val="none" w:sz="0" w:space="0" w:color="auto"/>
            <w:left w:val="none" w:sz="0" w:space="0" w:color="auto"/>
            <w:bottom w:val="none" w:sz="0" w:space="0" w:color="auto"/>
            <w:right w:val="none" w:sz="0" w:space="0" w:color="auto"/>
          </w:divBdr>
        </w:div>
        <w:div w:id="740519571">
          <w:marLeft w:val="0"/>
          <w:marRight w:val="0"/>
          <w:marTop w:val="0"/>
          <w:marBottom w:val="0"/>
          <w:divBdr>
            <w:top w:val="none" w:sz="0" w:space="0" w:color="auto"/>
            <w:left w:val="none" w:sz="0" w:space="0" w:color="auto"/>
            <w:bottom w:val="none" w:sz="0" w:space="0" w:color="auto"/>
            <w:right w:val="none" w:sz="0" w:space="0" w:color="auto"/>
          </w:divBdr>
        </w:div>
        <w:div w:id="621882226">
          <w:marLeft w:val="0"/>
          <w:marRight w:val="0"/>
          <w:marTop w:val="0"/>
          <w:marBottom w:val="0"/>
          <w:divBdr>
            <w:top w:val="none" w:sz="0" w:space="0" w:color="auto"/>
            <w:left w:val="none" w:sz="0" w:space="0" w:color="auto"/>
            <w:bottom w:val="none" w:sz="0" w:space="0" w:color="auto"/>
            <w:right w:val="none" w:sz="0" w:space="0" w:color="auto"/>
          </w:divBdr>
        </w:div>
        <w:div w:id="1192065322">
          <w:marLeft w:val="0"/>
          <w:marRight w:val="0"/>
          <w:marTop w:val="0"/>
          <w:marBottom w:val="0"/>
          <w:divBdr>
            <w:top w:val="none" w:sz="0" w:space="0" w:color="auto"/>
            <w:left w:val="none" w:sz="0" w:space="0" w:color="auto"/>
            <w:bottom w:val="none" w:sz="0" w:space="0" w:color="auto"/>
            <w:right w:val="none" w:sz="0" w:space="0" w:color="auto"/>
          </w:divBdr>
        </w:div>
        <w:div w:id="1740638508">
          <w:marLeft w:val="0"/>
          <w:marRight w:val="0"/>
          <w:marTop w:val="0"/>
          <w:marBottom w:val="0"/>
          <w:divBdr>
            <w:top w:val="none" w:sz="0" w:space="0" w:color="auto"/>
            <w:left w:val="none" w:sz="0" w:space="0" w:color="auto"/>
            <w:bottom w:val="none" w:sz="0" w:space="0" w:color="auto"/>
            <w:right w:val="none" w:sz="0" w:space="0" w:color="auto"/>
          </w:divBdr>
        </w:div>
      </w:divsChild>
    </w:div>
    <w:div w:id="1300378420">
      <w:bodyDiv w:val="1"/>
      <w:marLeft w:val="0"/>
      <w:marRight w:val="0"/>
      <w:marTop w:val="0"/>
      <w:marBottom w:val="0"/>
      <w:divBdr>
        <w:top w:val="none" w:sz="0" w:space="0" w:color="auto"/>
        <w:left w:val="none" w:sz="0" w:space="0" w:color="auto"/>
        <w:bottom w:val="none" w:sz="0" w:space="0" w:color="auto"/>
        <w:right w:val="none" w:sz="0" w:space="0" w:color="auto"/>
      </w:divBdr>
    </w:div>
    <w:div w:id="1346899508">
      <w:bodyDiv w:val="1"/>
      <w:marLeft w:val="0"/>
      <w:marRight w:val="0"/>
      <w:marTop w:val="0"/>
      <w:marBottom w:val="0"/>
      <w:divBdr>
        <w:top w:val="none" w:sz="0" w:space="0" w:color="auto"/>
        <w:left w:val="none" w:sz="0" w:space="0" w:color="auto"/>
        <w:bottom w:val="none" w:sz="0" w:space="0" w:color="auto"/>
        <w:right w:val="none" w:sz="0" w:space="0" w:color="auto"/>
      </w:divBdr>
      <w:divsChild>
        <w:div w:id="474302697">
          <w:marLeft w:val="0"/>
          <w:marRight w:val="0"/>
          <w:marTop w:val="0"/>
          <w:marBottom w:val="0"/>
          <w:divBdr>
            <w:top w:val="none" w:sz="0" w:space="0" w:color="auto"/>
            <w:left w:val="none" w:sz="0" w:space="0" w:color="auto"/>
            <w:bottom w:val="none" w:sz="0" w:space="0" w:color="auto"/>
            <w:right w:val="none" w:sz="0" w:space="0" w:color="auto"/>
          </w:divBdr>
        </w:div>
        <w:div w:id="175653565">
          <w:marLeft w:val="0"/>
          <w:marRight w:val="0"/>
          <w:marTop w:val="0"/>
          <w:marBottom w:val="0"/>
          <w:divBdr>
            <w:top w:val="none" w:sz="0" w:space="0" w:color="auto"/>
            <w:left w:val="none" w:sz="0" w:space="0" w:color="auto"/>
            <w:bottom w:val="none" w:sz="0" w:space="0" w:color="auto"/>
            <w:right w:val="none" w:sz="0" w:space="0" w:color="auto"/>
          </w:divBdr>
        </w:div>
        <w:div w:id="1916089936">
          <w:marLeft w:val="0"/>
          <w:marRight w:val="0"/>
          <w:marTop w:val="0"/>
          <w:marBottom w:val="0"/>
          <w:divBdr>
            <w:top w:val="none" w:sz="0" w:space="0" w:color="auto"/>
            <w:left w:val="none" w:sz="0" w:space="0" w:color="auto"/>
            <w:bottom w:val="none" w:sz="0" w:space="0" w:color="auto"/>
            <w:right w:val="none" w:sz="0" w:space="0" w:color="auto"/>
          </w:divBdr>
        </w:div>
        <w:div w:id="1103302651">
          <w:marLeft w:val="0"/>
          <w:marRight w:val="0"/>
          <w:marTop w:val="0"/>
          <w:marBottom w:val="0"/>
          <w:divBdr>
            <w:top w:val="none" w:sz="0" w:space="0" w:color="auto"/>
            <w:left w:val="none" w:sz="0" w:space="0" w:color="auto"/>
            <w:bottom w:val="none" w:sz="0" w:space="0" w:color="auto"/>
            <w:right w:val="none" w:sz="0" w:space="0" w:color="auto"/>
          </w:divBdr>
        </w:div>
        <w:div w:id="320232583">
          <w:marLeft w:val="0"/>
          <w:marRight w:val="0"/>
          <w:marTop w:val="0"/>
          <w:marBottom w:val="0"/>
          <w:divBdr>
            <w:top w:val="none" w:sz="0" w:space="0" w:color="auto"/>
            <w:left w:val="none" w:sz="0" w:space="0" w:color="auto"/>
            <w:bottom w:val="none" w:sz="0" w:space="0" w:color="auto"/>
            <w:right w:val="none" w:sz="0" w:space="0" w:color="auto"/>
          </w:divBdr>
        </w:div>
        <w:div w:id="1150173755">
          <w:marLeft w:val="0"/>
          <w:marRight w:val="0"/>
          <w:marTop w:val="0"/>
          <w:marBottom w:val="0"/>
          <w:divBdr>
            <w:top w:val="none" w:sz="0" w:space="0" w:color="auto"/>
            <w:left w:val="none" w:sz="0" w:space="0" w:color="auto"/>
            <w:bottom w:val="none" w:sz="0" w:space="0" w:color="auto"/>
            <w:right w:val="none" w:sz="0" w:space="0" w:color="auto"/>
          </w:divBdr>
        </w:div>
      </w:divsChild>
    </w:div>
    <w:div w:id="1395658179">
      <w:bodyDiv w:val="1"/>
      <w:marLeft w:val="0"/>
      <w:marRight w:val="0"/>
      <w:marTop w:val="0"/>
      <w:marBottom w:val="0"/>
      <w:divBdr>
        <w:top w:val="none" w:sz="0" w:space="0" w:color="auto"/>
        <w:left w:val="none" w:sz="0" w:space="0" w:color="auto"/>
        <w:bottom w:val="none" w:sz="0" w:space="0" w:color="auto"/>
        <w:right w:val="none" w:sz="0" w:space="0" w:color="auto"/>
      </w:divBdr>
    </w:div>
    <w:div w:id="1422682867">
      <w:bodyDiv w:val="1"/>
      <w:marLeft w:val="0"/>
      <w:marRight w:val="0"/>
      <w:marTop w:val="0"/>
      <w:marBottom w:val="0"/>
      <w:divBdr>
        <w:top w:val="none" w:sz="0" w:space="0" w:color="auto"/>
        <w:left w:val="none" w:sz="0" w:space="0" w:color="auto"/>
        <w:bottom w:val="none" w:sz="0" w:space="0" w:color="auto"/>
        <w:right w:val="none" w:sz="0" w:space="0" w:color="auto"/>
      </w:divBdr>
    </w:div>
    <w:div w:id="1428118907">
      <w:bodyDiv w:val="1"/>
      <w:marLeft w:val="0"/>
      <w:marRight w:val="0"/>
      <w:marTop w:val="0"/>
      <w:marBottom w:val="0"/>
      <w:divBdr>
        <w:top w:val="none" w:sz="0" w:space="0" w:color="auto"/>
        <w:left w:val="none" w:sz="0" w:space="0" w:color="auto"/>
        <w:bottom w:val="none" w:sz="0" w:space="0" w:color="auto"/>
        <w:right w:val="none" w:sz="0" w:space="0" w:color="auto"/>
      </w:divBdr>
      <w:divsChild>
        <w:div w:id="1921133733">
          <w:marLeft w:val="0"/>
          <w:marRight w:val="0"/>
          <w:marTop w:val="0"/>
          <w:marBottom w:val="0"/>
          <w:divBdr>
            <w:top w:val="none" w:sz="0" w:space="0" w:color="auto"/>
            <w:left w:val="none" w:sz="0" w:space="0" w:color="auto"/>
            <w:bottom w:val="none" w:sz="0" w:space="0" w:color="auto"/>
            <w:right w:val="none" w:sz="0" w:space="0" w:color="auto"/>
          </w:divBdr>
        </w:div>
        <w:div w:id="957876415">
          <w:marLeft w:val="0"/>
          <w:marRight w:val="0"/>
          <w:marTop w:val="0"/>
          <w:marBottom w:val="0"/>
          <w:divBdr>
            <w:top w:val="none" w:sz="0" w:space="0" w:color="auto"/>
            <w:left w:val="none" w:sz="0" w:space="0" w:color="auto"/>
            <w:bottom w:val="none" w:sz="0" w:space="0" w:color="auto"/>
            <w:right w:val="none" w:sz="0" w:space="0" w:color="auto"/>
          </w:divBdr>
        </w:div>
        <w:div w:id="1986200557">
          <w:marLeft w:val="0"/>
          <w:marRight w:val="0"/>
          <w:marTop w:val="0"/>
          <w:marBottom w:val="0"/>
          <w:divBdr>
            <w:top w:val="none" w:sz="0" w:space="0" w:color="auto"/>
            <w:left w:val="none" w:sz="0" w:space="0" w:color="auto"/>
            <w:bottom w:val="none" w:sz="0" w:space="0" w:color="auto"/>
            <w:right w:val="none" w:sz="0" w:space="0" w:color="auto"/>
          </w:divBdr>
        </w:div>
        <w:div w:id="746610699">
          <w:marLeft w:val="0"/>
          <w:marRight w:val="0"/>
          <w:marTop w:val="0"/>
          <w:marBottom w:val="0"/>
          <w:divBdr>
            <w:top w:val="none" w:sz="0" w:space="0" w:color="auto"/>
            <w:left w:val="none" w:sz="0" w:space="0" w:color="auto"/>
            <w:bottom w:val="none" w:sz="0" w:space="0" w:color="auto"/>
            <w:right w:val="none" w:sz="0" w:space="0" w:color="auto"/>
          </w:divBdr>
        </w:div>
      </w:divsChild>
    </w:div>
    <w:div w:id="1428965167">
      <w:bodyDiv w:val="1"/>
      <w:marLeft w:val="0"/>
      <w:marRight w:val="0"/>
      <w:marTop w:val="0"/>
      <w:marBottom w:val="0"/>
      <w:divBdr>
        <w:top w:val="none" w:sz="0" w:space="0" w:color="auto"/>
        <w:left w:val="none" w:sz="0" w:space="0" w:color="auto"/>
        <w:bottom w:val="none" w:sz="0" w:space="0" w:color="auto"/>
        <w:right w:val="none" w:sz="0" w:space="0" w:color="auto"/>
      </w:divBdr>
    </w:div>
    <w:div w:id="1448160857">
      <w:bodyDiv w:val="1"/>
      <w:marLeft w:val="0"/>
      <w:marRight w:val="0"/>
      <w:marTop w:val="0"/>
      <w:marBottom w:val="0"/>
      <w:divBdr>
        <w:top w:val="none" w:sz="0" w:space="0" w:color="auto"/>
        <w:left w:val="none" w:sz="0" w:space="0" w:color="auto"/>
        <w:bottom w:val="none" w:sz="0" w:space="0" w:color="auto"/>
        <w:right w:val="none" w:sz="0" w:space="0" w:color="auto"/>
      </w:divBdr>
    </w:div>
    <w:div w:id="1449155780">
      <w:bodyDiv w:val="1"/>
      <w:marLeft w:val="0"/>
      <w:marRight w:val="0"/>
      <w:marTop w:val="0"/>
      <w:marBottom w:val="0"/>
      <w:divBdr>
        <w:top w:val="none" w:sz="0" w:space="0" w:color="auto"/>
        <w:left w:val="none" w:sz="0" w:space="0" w:color="auto"/>
        <w:bottom w:val="none" w:sz="0" w:space="0" w:color="auto"/>
        <w:right w:val="none" w:sz="0" w:space="0" w:color="auto"/>
      </w:divBdr>
    </w:div>
    <w:div w:id="1454252095">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502891874">
      <w:bodyDiv w:val="1"/>
      <w:marLeft w:val="0"/>
      <w:marRight w:val="0"/>
      <w:marTop w:val="0"/>
      <w:marBottom w:val="0"/>
      <w:divBdr>
        <w:top w:val="none" w:sz="0" w:space="0" w:color="auto"/>
        <w:left w:val="none" w:sz="0" w:space="0" w:color="auto"/>
        <w:bottom w:val="none" w:sz="0" w:space="0" w:color="auto"/>
        <w:right w:val="none" w:sz="0" w:space="0" w:color="auto"/>
      </w:divBdr>
    </w:div>
    <w:div w:id="1516269353">
      <w:bodyDiv w:val="1"/>
      <w:marLeft w:val="0"/>
      <w:marRight w:val="0"/>
      <w:marTop w:val="0"/>
      <w:marBottom w:val="0"/>
      <w:divBdr>
        <w:top w:val="none" w:sz="0" w:space="0" w:color="auto"/>
        <w:left w:val="none" w:sz="0" w:space="0" w:color="auto"/>
        <w:bottom w:val="none" w:sz="0" w:space="0" w:color="auto"/>
        <w:right w:val="none" w:sz="0" w:space="0" w:color="auto"/>
      </w:divBdr>
    </w:div>
    <w:div w:id="1516649944">
      <w:bodyDiv w:val="1"/>
      <w:marLeft w:val="0"/>
      <w:marRight w:val="0"/>
      <w:marTop w:val="0"/>
      <w:marBottom w:val="0"/>
      <w:divBdr>
        <w:top w:val="none" w:sz="0" w:space="0" w:color="auto"/>
        <w:left w:val="none" w:sz="0" w:space="0" w:color="auto"/>
        <w:bottom w:val="none" w:sz="0" w:space="0" w:color="auto"/>
        <w:right w:val="none" w:sz="0" w:space="0" w:color="auto"/>
      </w:divBdr>
    </w:div>
    <w:div w:id="1520775433">
      <w:bodyDiv w:val="1"/>
      <w:marLeft w:val="0"/>
      <w:marRight w:val="0"/>
      <w:marTop w:val="0"/>
      <w:marBottom w:val="0"/>
      <w:divBdr>
        <w:top w:val="none" w:sz="0" w:space="0" w:color="auto"/>
        <w:left w:val="none" w:sz="0" w:space="0" w:color="auto"/>
        <w:bottom w:val="none" w:sz="0" w:space="0" w:color="auto"/>
        <w:right w:val="none" w:sz="0" w:space="0" w:color="auto"/>
      </w:divBdr>
    </w:div>
    <w:div w:id="1531996093">
      <w:bodyDiv w:val="1"/>
      <w:marLeft w:val="0"/>
      <w:marRight w:val="0"/>
      <w:marTop w:val="0"/>
      <w:marBottom w:val="0"/>
      <w:divBdr>
        <w:top w:val="none" w:sz="0" w:space="0" w:color="auto"/>
        <w:left w:val="none" w:sz="0" w:space="0" w:color="auto"/>
        <w:bottom w:val="none" w:sz="0" w:space="0" w:color="auto"/>
        <w:right w:val="none" w:sz="0" w:space="0" w:color="auto"/>
      </w:divBdr>
    </w:div>
    <w:div w:id="1663847145">
      <w:bodyDiv w:val="1"/>
      <w:marLeft w:val="0"/>
      <w:marRight w:val="0"/>
      <w:marTop w:val="0"/>
      <w:marBottom w:val="0"/>
      <w:divBdr>
        <w:top w:val="none" w:sz="0" w:space="0" w:color="auto"/>
        <w:left w:val="none" w:sz="0" w:space="0" w:color="auto"/>
        <w:bottom w:val="none" w:sz="0" w:space="0" w:color="auto"/>
        <w:right w:val="none" w:sz="0" w:space="0" w:color="auto"/>
      </w:divBdr>
    </w:div>
    <w:div w:id="1669020490">
      <w:bodyDiv w:val="1"/>
      <w:marLeft w:val="0"/>
      <w:marRight w:val="0"/>
      <w:marTop w:val="0"/>
      <w:marBottom w:val="0"/>
      <w:divBdr>
        <w:top w:val="none" w:sz="0" w:space="0" w:color="auto"/>
        <w:left w:val="none" w:sz="0" w:space="0" w:color="auto"/>
        <w:bottom w:val="none" w:sz="0" w:space="0" w:color="auto"/>
        <w:right w:val="none" w:sz="0" w:space="0" w:color="auto"/>
      </w:divBdr>
    </w:div>
    <w:div w:id="1677229210">
      <w:bodyDiv w:val="1"/>
      <w:marLeft w:val="0"/>
      <w:marRight w:val="0"/>
      <w:marTop w:val="0"/>
      <w:marBottom w:val="0"/>
      <w:divBdr>
        <w:top w:val="none" w:sz="0" w:space="0" w:color="auto"/>
        <w:left w:val="none" w:sz="0" w:space="0" w:color="auto"/>
        <w:bottom w:val="none" w:sz="0" w:space="0" w:color="auto"/>
        <w:right w:val="none" w:sz="0" w:space="0" w:color="auto"/>
      </w:divBdr>
    </w:div>
    <w:div w:id="1694113456">
      <w:bodyDiv w:val="1"/>
      <w:marLeft w:val="0"/>
      <w:marRight w:val="0"/>
      <w:marTop w:val="0"/>
      <w:marBottom w:val="0"/>
      <w:divBdr>
        <w:top w:val="none" w:sz="0" w:space="0" w:color="auto"/>
        <w:left w:val="none" w:sz="0" w:space="0" w:color="auto"/>
        <w:bottom w:val="none" w:sz="0" w:space="0" w:color="auto"/>
        <w:right w:val="none" w:sz="0" w:space="0" w:color="auto"/>
      </w:divBdr>
    </w:div>
    <w:div w:id="1768765458">
      <w:bodyDiv w:val="1"/>
      <w:marLeft w:val="0"/>
      <w:marRight w:val="0"/>
      <w:marTop w:val="0"/>
      <w:marBottom w:val="0"/>
      <w:divBdr>
        <w:top w:val="none" w:sz="0" w:space="0" w:color="auto"/>
        <w:left w:val="none" w:sz="0" w:space="0" w:color="auto"/>
        <w:bottom w:val="none" w:sz="0" w:space="0" w:color="auto"/>
        <w:right w:val="none" w:sz="0" w:space="0" w:color="auto"/>
      </w:divBdr>
    </w:div>
    <w:div w:id="1791896704">
      <w:bodyDiv w:val="1"/>
      <w:marLeft w:val="0"/>
      <w:marRight w:val="0"/>
      <w:marTop w:val="0"/>
      <w:marBottom w:val="0"/>
      <w:divBdr>
        <w:top w:val="none" w:sz="0" w:space="0" w:color="auto"/>
        <w:left w:val="none" w:sz="0" w:space="0" w:color="auto"/>
        <w:bottom w:val="none" w:sz="0" w:space="0" w:color="auto"/>
        <w:right w:val="none" w:sz="0" w:space="0" w:color="auto"/>
      </w:divBdr>
    </w:div>
    <w:div w:id="1829981131">
      <w:bodyDiv w:val="1"/>
      <w:marLeft w:val="0"/>
      <w:marRight w:val="0"/>
      <w:marTop w:val="0"/>
      <w:marBottom w:val="0"/>
      <w:divBdr>
        <w:top w:val="none" w:sz="0" w:space="0" w:color="auto"/>
        <w:left w:val="none" w:sz="0" w:space="0" w:color="auto"/>
        <w:bottom w:val="none" w:sz="0" w:space="0" w:color="auto"/>
        <w:right w:val="none" w:sz="0" w:space="0" w:color="auto"/>
      </w:divBdr>
    </w:div>
    <w:div w:id="1846091039">
      <w:bodyDiv w:val="1"/>
      <w:marLeft w:val="0"/>
      <w:marRight w:val="0"/>
      <w:marTop w:val="0"/>
      <w:marBottom w:val="0"/>
      <w:divBdr>
        <w:top w:val="none" w:sz="0" w:space="0" w:color="auto"/>
        <w:left w:val="none" w:sz="0" w:space="0" w:color="auto"/>
        <w:bottom w:val="none" w:sz="0" w:space="0" w:color="auto"/>
        <w:right w:val="none" w:sz="0" w:space="0" w:color="auto"/>
      </w:divBdr>
    </w:div>
    <w:div w:id="1852983970">
      <w:bodyDiv w:val="1"/>
      <w:marLeft w:val="0"/>
      <w:marRight w:val="0"/>
      <w:marTop w:val="0"/>
      <w:marBottom w:val="0"/>
      <w:divBdr>
        <w:top w:val="none" w:sz="0" w:space="0" w:color="auto"/>
        <w:left w:val="none" w:sz="0" w:space="0" w:color="auto"/>
        <w:bottom w:val="none" w:sz="0" w:space="0" w:color="auto"/>
        <w:right w:val="none" w:sz="0" w:space="0" w:color="auto"/>
      </w:divBdr>
    </w:div>
    <w:div w:id="1869098455">
      <w:bodyDiv w:val="1"/>
      <w:marLeft w:val="0"/>
      <w:marRight w:val="0"/>
      <w:marTop w:val="0"/>
      <w:marBottom w:val="0"/>
      <w:divBdr>
        <w:top w:val="none" w:sz="0" w:space="0" w:color="auto"/>
        <w:left w:val="none" w:sz="0" w:space="0" w:color="auto"/>
        <w:bottom w:val="none" w:sz="0" w:space="0" w:color="auto"/>
        <w:right w:val="none" w:sz="0" w:space="0" w:color="auto"/>
      </w:divBdr>
    </w:div>
    <w:div w:id="1869416984">
      <w:bodyDiv w:val="1"/>
      <w:marLeft w:val="0"/>
      <w:marRight w:val="0"/>
      <w:marTop w:val="0"/>
      <w:marBottom w:val="0"/>
      <w:divBdr>
        <w:top w:val="none" w:sz="0" w:space="0" w:color="auto"/>
        <w:left w:val="none" w:sz="0" w:space="0" w:color="auto"/>
        <w:bottom w:val="none" w:sz="0" w:space="0" w:color="auto"/>
        <w:right w:val="none" w:sz="0" w:space="0" w:color="auto"/>
      </w:divBdr>
    </w:div>
    <w:div w:id="1917858461">
      <w:bodyDiv w:val="1"/>
      <w:marLeft w:val="0"/>
      <w:marRight w:val="0"/>
      <w:marTop w:val="0"/>
      <w:marBottom w:val="0"/>
      <w:divBdr>
        <w:top w:val="none" w:sz="0" w:space="0" w:color="auto"/>
        <w:left w:val="none" w:sz="0" w:space="0" w:color="auto"/>
        <w:bottom w:val="none" w:sz="0" w:space="0" w:color="auto"/>
        <w:right w:val="none" w:sz="0" w:space="0" w:color="auto"/>
      </w:divBdr>
    </w:div>
    <w:div w:id="1935169426">
      <w:bodyDiv w:val="1"/>
      <w:marLeft w:val="0"/>
      <w:marRight w:val="0"/>
      <w:marTop w:val="0"/>
      <w:marBottom w:val="0"/>
      <w:divBdr>
        <w:top w:val="none" w:sz="0" w:space="0" w:color="auto"/>
        <w:left w:val="none" w:sz="0" w:space="0" w:color="auto"/>
        <w:bottom w:val="none" w:sz="0" w:space="0" w:color="auto"/>
        <w:right w:val="none" w:sz="0" w:space="0" w:color="auto"/>
      </w:divBdr>
    </w:div>
    <w:div w:id="1974600260">
      <w:bodyDiv w:val="1"/>
      <w:marLeft w:val="0"/>
      <w:marRight w:val="0"/>
      <w:marTop w:val="0"/>
      <w:marBottom w:val="0"/>
      <w:divBdr>
        <w:top w:val="none" w:sz="0" w:space="0" w:color="auto"/>
        <w:left w:val="none" w:sz="0" w:space="0" w:color="auto"/>
        <w:bottom w:val="none" w:sz="0" w:space="0" w:color="auto"/>
        <w:right w:val="none" w:sz="0" w:space="0" w:color="auto"/>
      </w:divBdr>
      <w:divsChild>
        <w:div w:id="643966885">
          <w:marLeft w:val="0"/>
          <w:marRight w:val="0"/>
          <w:marTop w:val="0"/>
          <w:marBottom w:val="0"/>
          <w:divBdr>
            <w:top w:val="none" w:sz="0" w:space="0" w:color="auto"/>
            <w:left w:val="none" w:sz="0" w:space="0" w:color="auto"/>
            <w:bottom w:val="none" w:sz="0" w:space="0" w:color="auto"/>
            <w:right w:val="none" w:sz="0" w:space="0" w:color="auto"/>
          </w:divBdr>
        </w:div>
        <w:div w:id="2107454790">
          <w:marLeft w:val="0"/>
          <w:marRight w:val="0"/>
          <w:marTop w:val="0"/>
          <w:marBottom w:val="0"/>
          <w:divBdr>
            <w:top w:val="none" w:sz="0" w:space="0" w:color="auto"/>
            <w:left w:val="none" w:sz="0" w:space="0" w:color="auto"/>
            <w:bottom w:val="none" w:sz="0" w:space="0" w:color="auto"/>
            <w:right w:val="none" w:sz="0" w:space="0" w:color="auto"/>
          </w:divBdr>
        </w:div>
        <w:div w:id="77217896">
          <w:marLeft w:val="0"/>
          <w:marRight w:val="0"/>
          <w:marTop w:val="0"/>
          <w:marBottom w:val="0"/>
          <w:divBdr>
            <w:top w:val="none" w:sz="0" w:space="0" w:color="auto"/>
            <w:left w:val="none" w:sz="0" w:space="0" w:color="auto"/>
            <w:bottom w:val="none" w:sz="0" w:space="0" w:color="auto"/>
            <w:right w:val="none" w:sz="0" w:space="0" w:color="auto"/>
          </w:divBdr>
        </w:div>
      </w:divsChild>
    </w:div>
    <w:div w:id="1975063486">
      <w:bodyDiv w:val="1"/>
      <w:marLeft w:val="0"/>
      <w:marRight w:val="0"/>
      <w:marTop w:val="0"/>
      <w:marBottom w:val="0"/>
      <w:divBdr>
        <w:top w:val="none" w:sz="0" w:space="0" w:color="auto"/>
        <w:left w:val="none" w:sz="0" w:space="0" w:color="auto"/>
        <w:bottom w:val="none" w:sz="0" w:space="0" w:color="auto"/>
        <w:right w:val="none" w:sz="0" w:space="0" w:color="auto"/>
      </w:divBdr>
      <w:divsChild>
        <w:div w:id="967319095">
          <w:marLeft w:val="0"/>
          <w:marRight w:val="0"/>
          <w:marTop w:val="0"/>
          <w:marBottom w:val="0"/>
          <w:divBdr>
            <w:top w:val="none" w:sz="0" w:space="0" w:color="auto"/>
            <w:left w:val="none" w:sz="0" w:space="0" w:color="auto"/>
            <w:bottom w:val="none" w:sz="0" w:space="0" w:color="auto"/>
            <w:right w:val="none" w:sz="0" w:space="0" w:color="auto"/>
          </w:divBdr>
        </w:div>
        <w:div w:id="2114010543">
          <w:marLeft w:val="0"/>
          <w:marRight w:val="0"/>
          <w:marTop w:val="0"/>
          <w:marBottom w:val="0"/>
          <w:divBdr>
            <w:top w:val="none" w:sz="0" w:space="0" w:color="auto"/>
            <w:left w:val="none" w:sz="0" w:space="0" w:color="auto"/>
            <w:bottom w:val="none" w:sz="0" w:space="0" w:color="auto"/>
            <w:right w:val="none" w:sz="0" w:space="0" w:color="auto"/>
          </w:divBdr>
        </w:div>
        <w:div w:id="202405919">
          <w:marLeft w:val="0"/>
          <w:marRight w:val="0"/>
          <w:marTop w:val="0"/>
          <w:marBottom w:val="0"/>
          <w:divBdr>
            <w:top w:val="none" w:sz="0" w:space="0" w:color="auto"/>
            <w:left w:val="none" w:sz="0" w:space="0" w:color="auto"/>
            <w:bottom w:val="none" w:sz="0" w:space="0" w:color="auto"/>
            <w:right w:val="none" w:sz="0" w:space="0" w:color="auto"/>
          </w:divBdr>
        </w:div>
        <w:div w:id="1312952084">
          <w:marLeft w:val="0"/>
          <w:marRight w:val="0"/>
          <w:marTop w:val="0"/>
          <w:marBottom w:val="0"/>
          <w:divBdr>
            <w:top w:val="none" w:sz="0" w:space="0" w:color="auto"/>
            <w:left w:val="none" w:sz="0" w:space="0" w:color="auto"/>
            <w:bottom w:val="none" w:sz="0" w:space="0" w:color="auto"/>
            <w:right w:val="none" w:sz="0" w:space="0" w:color="auto"/>
          </w:divBdr>
        </w:div>
        <w:div w:id="59325241">
          <w:marLeft w:val="0"/>
          <w:marRight w:val="0"/>
          <w:marTop w:val="0"/>
          <w:marBottom w:val="0"/>
          <w:divBdr>
            <w:top w:val="none" w:sz="0" w:space="0" w:color="auto"/>
            <w:left w:val="none" w:sz="0" w:space="0" w:color="auto"/>
            <w:bottom w:val="none" w:sz="0" w:space="0" w:color="auto"/>
            <w:right w:val="none" w:sz="0" w:space="0" w:color="auto"/>
          </w:divBdr>
        </w:div>
        <w:div w:id="391390247">
          <w:marLeft w:val="0"/>
          <w:marRight w:val="0"/>
          <w:marTop w:val="0"/>
          <w:marBottom w:val="0"/>
          <w:divBdr>
            <w:top w:val="none" w:sz="0" w:space="0" w:color="auto"/>
            <w:left w:val="none" w:sz="0" w:space="0" w:color="auto"/>
            <w:bottom w:val="none" w:sz="0" w:space="0" w:color="auto"/>
            <w:right w:val="none" w:sz="0" w:space="0" w:color="auto"/>
          </w:divBdr>
        </w:div>
        <w:div w:id="263877672">
          <w:marLeft w:val="0"/>
          <w:marRight w:val="0"/>
          <w:marTop w:val="0"/>
          <w:marBottom w:val="0"/>
          <w:divBdr>
            <w:top w:val="none" w:sz="0" w:space="0" w:color="auto"/>
            <w:left w:val="none" w:sz="0" w:space="0" w:color="auto"/>
            <w:bottom w:val="none" w:sz="0" w:space="0" w:color="auto"/>
            <w:right w:val="none" w:sz="0" w:space="0" w:color="auto"/>
          </w:divBdr>
        </w:div>
      </w:divsChild>
    </w:div>
    <w:div w:id="1981571873">
      <w:bodyDiv w:val="1"/>
      <w:marLeft w:val="0"/>
      <w:marRight w:val="0"/>
      <w:marTop w:val="0"/>
      <w:marBottom w:val="0"/>
      <w:divBdr>
        <w:top w:val="none" w:sz="0" w:space="0" w:color="auto"/>
        <w:left w:val="none" w:sz="0" w:space="0" w:color="auto"/>
        <w:bottom w:val="none" w:sz="0" w:space="0" w:color="auto"/>
        <w:right w:val="none" w:sz="0" w:space="0" w:color="auto"/>
      </w:divBdr>
    </w:div>
    <w:div w:id="2024476620">
      <w:bodyDiv w:val="1"/>
      <w:marLeft w:val="0"/>
      <w:marRight w:val="0"/>
      <w:marTop w:val="0"/>
      <w:marBottom w:val="0"/>
      <w:divBdr>
        <w:top w:val="none" w:sz="0" w:space="0" w:color="auto"/>
        <w:left w:val="none" w:sz="0" w:space="0" w:color="auto"/>
        <w:bottom w:val="none" w:sz="0" w:space="0" w:color="auto"/>
        <w:right w:val="none" w:sz="0" w:space="0" w:color="auto"/>
      </w:divBdr>
    </w:div>
    <w:div w:id="2024748201">
      <w:bodyDiv w:val="1"/>
      <w:marLeft w:val="0"/>
      <w:marRight w:val="0"/>
      <w:marTop w:val="0"/>
      <w:marBottom w:val="0"/>
      <w:divBdr>
        <w:top w:val="none" w:sz="0" w:space="0" w:color="auto"/>
        <w:left w:val="none" w:sz="0" w:space="0" w:color="auto"/>
        <w:bottom w:val="none" w:sz="0" w:space="0" w:color="auto"/>
        <w:right w:val="none" w:sz="0" w:space="0" w:color="auto"/>
      </w:divBdr>
    </w:div>
    <w:div w:id="2030328154">
      <w:bodyDiv w:val="1"/>
      <w:marLeft w:val="0"/>
      <w:marRight w:val="0"/>
      <w:marTop w:val="0"/>
      <w:marBottom w:val="0"/>
      <w:divBdr>
        <w:top w:val="none" w:sz="0" w:space="0" w:color="auto"/>
        <w:left w:val="none" w:sz="0" w:space="0" w:color="auto"/>
        <w:bottom w:val="none" w:sz="0" w:space="0" w:color="auto"/>
        <w:right w:val="none" w:sz="0" w:space="0" w:color="auto"/>
      </w:divBdr>
    </w:div>
    <w:div w:id="2054883679">
      <w:bodyDiv w:val="1"/>
      <w:marLeft w:val="0"/>
      <w:marRight w:val="0"/>
      <w:marTop w:val="0"/>
      <w:marBottom w:val="0"/>
      <w:divBdr>
        <w:top w:val="none" w:sz="0" w:space="0" w:color="auto"/>
        <w:left w:val="none" w:sz="0" w:space="0" w:color="auto"/>
        <w:bottom w:val="none" w:sz="0" w:space="0" w:color="auto"/>
        <w:right w:val="none" w:sz="0" w:space="0" w:color="auto"/>
      </w:divBdr>
      <w:divsChild>
        <w:div w:id="1097674762">
          <w:marLeft w:val="0"/>
          <w:marRight w:val="0"/>
          <w:marTop w:val="0"/>
          <w:marBottom w:val="0"/>
          <w:divBdr>
            <w:top w:val="none" w:sz="0" w:space="0" w:color="auto"/>
            <w:left w:val="none" w:sz="0" w:space="0" w:color="auto"/>
            <w:bottom w:val="none" w:sz="0" w:space="0" w:color="auto"/>
            <w:right w:val="none" w:sz="0" w:space="0" w:color="auto"/>
          </w:divBdr>
        </w:div>
        <w:div w:id="144399309">
          <w:marLeft w:val="0"/>
          <w:marRight w:val="0"/>
          <w:marTop w:val="0"/>
          <w:marBottom w:val="0"/>
          <w:divBdr>
            <w:top w:val="none" w:sz="0" w:space="0" w:color="auto"/>
            <w:left w:val="none" w:sz="0" w:space="0" w:color="auto"/>
            <w:bottom w:val="none" w:sz="0" w:space="0" w:color="auto"/>
            <w:right w:val="none" w:sz="0" w:space="0" w:color="auto"/>
          </w:divBdr>
        </w:div>
        <w:div w:id="13456476">
          <w:marLeft w:val="0"/>
          <w:marRight w:val="0"/>
          <w:marTop w:val="0"/>
          <w:marBottom w:val="0"/>
          <w:divBdr>
            <w:top w:val="none" w:sz="0" w:space="0" w:color="auto"/>
            <w:left w:val="none" w:sz="0" w:space="0" w:color="auto"/>
            <w:bottom w:val="none" w:sz="0" w:space="0" w:color="auto"/>
            <w:right w:val="none" w:sz="0" w:space="0" w:color="auto"/>
          </w:divBdr>
        </w:div>
      </w:divsChild>
    </w:div>
    <w:div w:id="2065173513">
      <w:bodyDiv w:val="1"/>
      <w:marLeft w:val="0"/>
      <w:marRight w:val="0"/>
      <w:marTop w:val="0"/>
      <w:marBottom w:val="0"/>
      <w:divBdr>
        <w:top w:val="none" w:sz="0" w:space="0" w:color="auto"/>
        <w:left w:val="none" w:sz="0" w:space="0" w:color="auto"/>
        <w:bottom w:val="none" w:sz="0" w:space="0" w:color="auto"/>
        <w:right w:val="none" w:sz="0" w:space="0" w:color="auto"/>
      </w:divBdr>
    </w:div>
    <w:div w:id="2115512395">
      <w:bodyDiv w:val="1"/>
      <w:marLeft w:val="0"/>
      <w:marRight w:val="0"/>
      <w:marTop w:val="0"/>
      <w:marBottom w:val="0"/>
      <w:divBdr>
        <w:top w:val="none" w:sz="0" w:space="0" w:color="auto"/>
        <w:left w:val="none" w:sz="0" w:space="0" w:color="auto"/>
        <w:bottom w:val="none" w:sz="0" w:space="0" w:color="auto"/>
        <w:right w:val="none" w:sz="0" w:space="0" w:color="auto"/>
      </w:divBdr>
    </w:div>
    <w:div w:id="2140102544">
      <w:bodyDiv w:val="1"/>
      <w:marLeft w:val="0"/>
      <w:marRight w:val="0"/>
      <w:marTop w:val="0"/>
      <w:marBottom w:val="0"/>
      <w:divBdr>
        <w:top w:val="none" w:sz="0" w:space="0" w:color="auto"/>
        <w:left w:val="none" w:sz="0" w:space="0" w:color="auto"/>
        <w:bottom w:val="none" w:sz="0" w:space="0" w:color="auto"/>
        <w:right w:val="none" w:sz="0" w:space="0" w:color="auto"/>
      </w:divBdr>
    </w:div>
    <w:div w:id="21458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Terpstra</dc:creator>
  <cp:keywords/>
  <dc:description/>
  <cp:lastModifiedBy>Const. Matthew Lobsinger</cp:lastModifiedBy>
  <cp:revision>5</cp:revision>
  <cp:lastPrinted>2026-07-16T16:07:00Z</cp:lastPrinted>
  <dcterms:created xsi:type="dcterms:W3CDTF">2026-07-16T18:15:00Z</dcterms:created>
  <dcterms:modified xsi:type="dcterms:W3CDTF">2026-07-16T19:06:00Z</dcterms:modified>
</cp:coreProperties>
</file>